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0A32E" w14:textId="77777777" w:rsidR="00482D55" w:rsidRDefault="00482D55" w:rsidP="00482D55">
      <w:pPr>
        <w:spacing w:before="120" w:after="120"/>
        <w:jc w:val="center"/>
        <w:rPr>
          <w:b/>
          <w:bCs/>
          <w:sz w:val="28"/>
          <w:szCs w:val="28"/>
        </w:rPr>
      </w:pPr>
      <w:r>
        <w:rPr>
          <w:b/>
          <w:bCs/>
          <w:sz w:val="28"/>
          <w:szCs w:val="28"/>
        </w:rPr>
        <w:t>PHỤ LỤC</w:t>
      </w:r>
    </w:p>
    <w:p w14:paraId="04CE67FD" w14:textId="5FCD9D50" w:rsidR="00482D55" w:rsidRPr="00482D55" w:rsidRDefault="00482D55" w:rsidP="00482D55">
      <w:pPr>
        <w:spacing w:before="120" w:after="120"/>
        <w:jc w:val="center"/>
        <w:rPr>
          <w:b/>
          <w:bCs/>
          <w:sz w:val="28"/>
          <w:szCs w:val="28"/>
        </w:rPr>
      </w:pPr>
      <w:r w:rsidRPr="00482D55">
        <w:rPr>
          <w:b/>
          <w:bCs/>
          <w:sz w:val="28"/>
          <w:szCs w:val="28"/>
        </w:rPr>
        <w:t>Giải trình về mức tăng kinh phí</w:t>
      </w:r>
    </w:p>
    <w:p w14:paraId="5940A807" w14:textId="77777777" w:rsidR="00482D55" w:rsidRPr="00972AA7" w:rsidRDefault="00482D55" w:rsidP="00482D55">
      <w:pPr>
        <w:spacing w:before="120" w:after="120"/>
        <w:rPr>
          <w:b/>
          <w:bCs/>
          <w:sz w:val="28"/>
          <w:szCs w:val="28"/>
        </w:rPr>
      </w:pPr>
    </w:p>
    <w:p w14:paraId="7D780D8D" w14:textId="42BFCF2C" w:rsidR="00482D55" w:rsidRPr="00972AA7" w:rsidRDefault="00482D55" w:rsidP="00482D55">
      <w:pPr>
        <w:pStyle w:val="NormalWeb"/>
        <w:spacing w:before="120" w:beforeAutospacing="0" w:after="120" w:afterAutospacing="0"/>
        <w:ind w:firstLine="720"/>
        <w:jc w:val="both"/>
        <w:rPr>
          <w:b/>
          <w:bCs/>
          <w:sz w:val="28"/>
          <w:szCs w:val="28"/>
        </w:rPr>
      </w:pPr>
      <w:r>
        <w:rPr>
          <w:b/>
          <w:bCs/>
          <w:sz w:val="28"/>
          <w:szCs w:val="28"/>
        </w:rPr>
        <w:t>1.</w:t>
      </w:r>
      <w:r w:rsidRPr="00972AA7">
        <w:rPr>
          <w:b/>
          <w:bCs/>
          <w:sz w:val="28"/>
          <w:szCs w:val="28"/>
        </w:rPr>
        <w:t xml:space="preserve"> Mức chi hỗ trợ theo Nghị quyết số 15/2016/NQ-HĐND</w:t>
      </w:r>
      <w:r w:rsidRPr="00972AA7">
        <w:rPr>
          <w:sz w:val="28"/>
          <w:szCs w:val="28"/>
        </w:rPr>
        <w:t xml:space="preserve"> </w:t>
      </w:r>
      <w:r w:rsidRPr="00972AA7">
        <w:rPr>
          <w:b/>
          <w:bCs/>
          <w:sz w:val="28"/>
          <w:szCs w:val="28"/>
        </w:rPr>
        <w:t>căn cứ Quyết định số 01/2014/QĐ-TTg:</w:t>
      </w:r>
    </w:p>
    <w:p w14:paraId="01ACE6B8" w14:textId="77777777" w:rsidR="00482D55" w:rsidRPr="00972AA7" w:rsidRDefault="00482D55" w:rsidP="00482D55">
      <w:pPr>
        <w:pStyle w:val="NormalWeb"/>
        <w:spacing w:before="120" w:beforeAutospacing="0" w:after="120" w:afterAutospacing="0"/>
        <w:ind w:firstLine="720"/>
        <w:jc w:val="both"/>
        <w:rPr>
          <w:sz w:val="28"/>
          <w:szCs w:val="28"/>
        </w:rPr>
      </w:pPr>
      <w:r w:rsidRPr="00972AA7">
        <w:rPr>
          <w:sz w:val="28"/>
          <w:szCs w:val="28"/>
        </w:rPr>
        <w:t>- Mức chi hỗ trợ tính theo Điều 2 Quyết định số 01/2014/QĐ-TTg về bồi dưỡng giám định tư pháp, cụ thể nhiều loại như sau:</w:t>
      </w:r>
    </w:p>
    <w:tbl>
      <w:tblPr>
        <w:tblW w:w="9096" w:type="dxa"/>
        <w:tblInd w:w="113" w:type="dxa"/>
        <w:tblLook w:val="04A0" w:firstRow="1" w:lastRow="0" w:firstColumn="1" w:lastColumn="0" w:noHBand="0" w:noVBand="1"/>
      </w:tblPr>
      <w:tblGrid>
        <w:gridCol w:w="960"/>
        <w:gridCol w:w="3180"/>
        <w:gridCol w:w="2280"/>
        <w:gridCol w:w="2676"/>
      </w:tblGrid>
      <w:tr w:rsidR="00482D55" w:rsidRPr="00BC29B4" w14:paraId="2474F3E1" w14:textId="77777777" w:rsidTr="00482D55">
        <w:trPr>
          <w:trHeight w:val="1120"/>
        </w:trPr>
        <w:tc>
          <w:tcPr>
            <w:tcW w:w="960" w:type="dxa"/>
            <w:tcBorders>
              <w:top w:val="single" w:sz="4" w:space="0" w:color="auto"/>
              <w:left w:val="single" w:sz="4" w:space="0" w:color="auto"/>
              <w:bottom w:val="single" w:sz="4" w:space="0" w:color="auto"/>
              <w:right w:val="single" w:sz="4" w:space="0" w:color="auto"/>
            </w:tcBorders>
            <w:vAlign w:val="center"/>
            <w:hideMark/>
          </w:tcPr>
          <w:p w14:paraId="611BC422" w14:textId="77777777" w:rsidR="00482D55" w:rsidRPr="00972AA7" w:rsidRDefault="00482D55" w:rsidP="005B5EC0">
            <w:pPr>
              <w:jc w:val="center"/>
              <w:rPr>
                <w:b/>
                <w:bCs/>
                <w:sz w:val="26"/>
                <w:szCs w:val="26"/>
              </w:rPr>
            </w:pPr>
            <w:r w:rsidRPr="00972AA7">
              <w:rPr>
                <w:b/>
                <w:bCs/>
                <w:sz w:val="26"/>
                <w:szCs w:val="26"/>
              </w:rPr>
              <w:t>STT</w:t>
            </w:r>
          </w:p>
        </w:tc>
        <w:tc>
          <w:tcPr>
            <w:tcW w:w="3180" w:type="dxa"/>
            <w:tcBorders>
              <w:top w:val="single" w:sz="4" w:space="0" w:color="auto"/>
              <w:left w:val="nil"/>
              <w:bottom w:val="single" w:sz="4" w:space="0" w:color="auto"/>
              <w:right w:val="single" w:sz="4" w:space="0" w:color="auto"/>
            </w:tcBorders>
            <w:vAlign w:val="center"/>
            <w:hideMark/>
          </w:tcPr>
          <w:p w14:paraId="01403B67" w14:textId="77777777" w:rsidR="00482D55" w:rsidRPr="00972AA7" w:rsidRDefault="00482D55" w:rsidP="005B5EC0">
            <w:pPr>
              <w:jc w:val="center"/>
              <w:rPr>
                <w:b/>
                <w:bCs/>
                <w:sz w:val="26"/>
                <w:szCs w:val="26"/>
              </w:rPr>
            </w:pPr>
            <w:r w:rsidRPr="00972AA7">
              <w:rPr>
                <w:b/>
                <w:bCs/>
                <w:sz w:val="26"/>
                <w:szCs w:val="26"/>
              </w:rPr>
              <w:t>Nội dung giám định</w:t>
            </w:r>
          </w:p>
        </w:tc>
        <w:tc>
          <w:tcPr>
            <w:tcW w:w="2280" w:type="dxa"/>
            <w:tcBorders>
              <w:top w:val="single" w:sz="4" w:space="0" w:color="auto"/>
              <w:left w:val="nil"/>
              <w:bottom w:val="single" w:sz="4" w:space="0" w:color="auto"/>
              <w:right w:val="single" w:sz="4" w:space="0" w:color="auto"/>
            </w:tcBorders>
            <w:vAlign w:val="center"/>
            <w:hideMark/>
          </w:tcPr>
          <w:p w14:paraId="183389E1" w14:textId="77777777" w:rsidR="00482D55" w:rsidRPr="00972AA7" w:rsidRDefault="00482D55" w:rsidP="005B5EC0">
            <w:pPr>
              <w:jc w:val="center"/>
              <w:rPr>
                <w:b/>
                <w:bCs/>
                <w:sz w:val="26"/>
                <w:szCs w:val="26"/>
              </w:rPr>
            </w:pPr>
            <w:r w:rsidRPr="00972AA7">
              <w:rPr>
                <w:b/>
                <w:bCs/>
                <w:sz w:val="26"/>
                <w:szCs w:val="26"/>
              </w:rPr>
              <w:t>Mức bồi dưỡng giám định viên theo Quyết định số 01/2014/QĐ-Ttg (ngày công 8 giờ)</w:t>
            </w:r>
          </w:p>
        </w:tc>
        <w:tc>
          <w:tcPr>
            <w:tcW w:w="2676" w:type="dxa"/>
            <w:tcBorders>
              <w:top w:val="single" w:sz="4" w:space="0" w:color="auto"/>
              <w:left w:val="nil"/>
              <w:bottom w:val="single" w:sz="4" w:space="0" w:color="auto"/>
              <w:right w:val="single" w:sz="4" w:space="0" w:color="auto"/>
            </w:tcBorders>
            <w:vAlign w:val="center"/>
            <w:hideMark/>
          </w:tcPr>
          <w:p w14:paraId="0C3D3DB5" w14:textId="77777777" w:rsidR="00482D55" w:rsidRPr="00972AA7" w:rsidRDefault="00482D55" w:rsidP="005B5EC0">
            <w:pPr>
              <w:jc w:val="center"/>
              <w:rPr>
                <w:b/>
                <w:bCs/>
                <w:sz w:val="26"/>
                <w:szCs w:val="26"/>
              </w:rPr>
            </w:pPr>
            <w:r w:rsidRPr="00972AA7">
              <w:rPr>
                <w:b/>
                <w:bCs/>
                <w:sz w:val="26"/>
                <w:szCs w:val="26"/>
              </w:rPr>
              <w:t>Mức bồi dưỡng giám định viên theo Nghị quyết số 15/2016/NQ-HĐND</w:t>
            </w:r>
          </w:p>
        </w:tc>
      </w:tr>
      <w:tr w:rsidR="00482D55" w:rsidRPr="00BC29B4" w14:paraId="3251729D" w14:textId="77777777" w:rsidTr="00482D55">
        <w:trPr>
          <w:trHeight w:val="290"/>
        </w:trPr>
        <w:tc>
          <w:tcPr>
            <w:tcW w:w="960" w:type="dxa"/>
            <w:tcBorders>
              <w:top w:val="nil"/>
              <w:left w:val="single" w:sz="4" w:space="0" w:color="auto"/>
              <w:bottom w:val="single" w:sz="4" w:space="0" w:color="auto"/>
              <w:right w:val="single" w:sz="4" w:space="0" w:color="auto"/>
            </w:tcBorders>
            <w:vAlign w:val="center"/>
            <w:hideMark/>
          </w:tcPr>
          <w:p w14:paraId="35BCB387" w14:textId="77777777" w:rsidR="00482D55" w:rsidRPr="00972AA7" w:rsidRDefault="00482D55" w:rsidP="005B5EC0">
            <w:pPr>
              <w:jc w:val="center"/>
              <w:rPr>
                <w:i/>
                <w:iCs/>
                <w:sz w:val="26"/>
                <w:szCs w:val="26"/>
              </w:rPr>
            </w:pPr>
            <w:r w:rsidRPr="00972AA7">
              <w:rPr>
                <w:i/>
                <w:iCs/>
                <w:sz w:val="26"/>
                <w:szCs w:val="26"/>
              </w:rPr>
              <w:t>A</w:t>
            </w:r>
          </w:p>
        </w:tc>
        <w:tc>
          <w:tcPr>
            <w:tcW w:w="3180" w:type="dxa"/>
            <w:tcBorders>
              <w:top w:val="nil"/>
              <w:left w:val="nil"/>
              <w:bottom w:val="single" w:sz="4" w:space="0" w:color="auto"/>
              <w:right w:val="single" w:sz="4" w:space="0" w:color="auto"/>
            </w:tcBorders>
            <w:vAlign w:val="center"/>
            <w:hideMark/>
          </w:tcPr>
          <w:p w14:paraId="23400764" w14:textId="77777777" w:rsidR="00482D55" w:rsidRPr="00972AA7" w:rsidRDefault="00482D55" w:rsidP="005B5EC0">
            <w:pPr>
              <w:jc w:val="center"/>
              <w:rPr>
                <w:i/>
                <w:iCs/>
                <w:sz w:val="26"/>
                <w:szCs w:val="26"/>
              </w:rPr>
            </w:pPr>
            <w:r w:rsidRPr="00972AA7">
              <w:rPr>
                <w:i/>
                <w:iCs/>
                <w:sz w:val="26"/>
                <w:szCs w:val="26"/>
              </w:rPr>
              <w:t>B</w:t>
            </w:r>
          </w:p>
        </w:tc>
        <w:tc>
          <w:tcPr>
            <w:tcW w:w="2280" w:type="dxa"/>
            <w:tcBorders>
              <w:top w:val="nil"/>
              <w:left w:val="nil"/>
              <w:bottom w:val="single" w:sz="4" w:space="0" w:color="auto"/>
              <w:right w:val="single" w:sz="4" w:space="0" w:color="auto"/>
            </w:tcBorders>
            <w:vAlign w:val="center"/>
            <w:hideMark/>
          </w:tcPr>
          <w:p w14:paraId="6A68521B" w14:textId="77777777" w:rsidR="00482D55" w:rsidRPr="00972AA7" w:rsidRDefault="00482D55" w:rsidP="005B5EC0">
            <w:pPr>
              <w:jc w:val="center"/>
              <w:rPr>
                <w:i/>
                <w:iCs/>
                <w:sz w:val="26"/>
                <w:szCs w:val="26"/>
              </w:rPr>
            </w:pPr>
            <w:r w:rsidRPr="00972AA7">
              <w:rPr>
                <w:i/>
                <w:iCs/>
                <w:sz w:val="26"/>
                <w:szCs w:val="26"/>
              </w:rPr>
              <w:t>(1)</w:t>
            </w:r>
          </w:p>
        </w:tc>
        <w:tc>
          <w:tcPr>
            <w:tcW w:w="2676" w:type="dxa"/>
            <w:tcBorders>
              <w:top w:val="nil"/>
              <w:left w:val="nil"/>
              <w:bottom w:val="single" w:sz="4" w:space="0" w:color="auto"/>
              <w:right w:val="single" w:sz="4" w:space="0" w:color="auto"/>
            </w:tcBorders>
            <w:vAlign w:val="center"/>
            <w:hideMark/>
          </w:tcPr>
          <w:p w14:paraId="3F22BA4A" w14:textId="77777777" w:rsidR="00482D55" w:rsidRPr="00972AA7" w:rsidRDefault="00482D55" w:rsidP="005B5EC0">
            <w:pPr>
              <w:jc w:val="center"/>
              <w:rPr>
                <w:i/>
                <w:iCs/>
                <w:sz w:val="26"/>
                <w:szCs w:val="26"/>
              </w:rPr>
            </w:pPr>
            <w:r w:rsidRPr="00972AA7">
              <w:rPr>
                <w:i/>
                <w:iCs/>
                <w:sz w:val="26"/>
                <w:szCs w:val="26"/>
              </w:rPr>
              <w:t>(2)=(1)x50%</w:t>
            </w:r>
          </w:p>
        </w:tc>
      </w:tr>
      <w:tr w:rsidR="00482D55" w:rsidRPr="00BC29B4" w14:paraId="303A792C" w14:textId="77777777" w:rsidTr="00482D55">
        <w:trPr>
          <w:trHeight w:val="290"/>
        </w:trPr>
        <w:tc>
          <w:tcPr>
            <w:tcW w:w="960" w:type="dxa"/>
            <w:tcBorders>
              <w:top w:val="nil"/>
              <w:left w:val="single" w:sz="4" w:space="0" w:color="auto"/>
              <w:bottom w:val="single" w:sz="4" w:space="0" w:color="auto"/>
              <w:right w:val="single" w:sz="4" w:space="0" w:color="auto"/>
            </w:tcBorders>
            <w:vAlign w:val="center"/>
            <w:hideMark/>
          </w:tcPr>
          <w:p w14:paraId="79A6C0AE" w14:textId="77777777" w:rsidR="00482D55" w:rsidRPr="00972AA7" w:rsidRDefault="00482D55" w:rsidP="005B5EC0">
            <w:pPr>
              <w:jc w:val="center"/>
              <w:rPr>
                <w:sz w:val="26"/>
                <w:szCs w:val="26"/>
              </w:rPr>
            </w:pPr>
            <w:r w:rsidRPr="00972AA7">
              <w:rPr>
                <w:sz w:val="26"/>
                <w:szCs w:val="26"/>
              </w:rPr>
              <w:t>1</w:t>
            </w:r>
          </w:p>
        </w:tc>
        <w:tc>
          <w:tcPr>
            <w:tcW w:w="3180" w:type="dxa"/>
            <w:tcBorders>
              <w:top w:val="nil"/>
              <w:left w:val="nil"/>
              <w:bottom w:val="single" w:sz="4" w:space="0" w:color="auto"/>
              <w:right w:val="single" w:sz="4" w:space="0" w:color="auto"/>
            </w:tcBorders>
            <w:vAlign w:val="center"/>
            <w:hideMark/>
          </w:tcPr>
          <w:p w14:paraId="0D3AD6A3" w14:textId="77777777" w:rsidR="00482D55" w:rsidRPr="00972AA7" w:rsidRDefault="00482D55" w:rsidP="005B5EC0">
            <w:pPr>
              <w:rPr>
                <w:sz w:val="26"/>
                <w:szCs w:val="26"/>
              </w:rPr>
            </w:pPr>
            <w:r w:rsidRPr="00972AA7">
              <w:rPr>
                <w:sz w:val="26"/>
                <w:szCs w:val="26"/>
              </w:rPr>
              <w:t>Giám định thông thường</w:t>
            </w:r>
          </w:p>
        </w:tc>
        <w:tc>
          <w:tcPr>
            <w:tcW w:w="2280" w:type="dxa"/>
            <w:tcBorders>
              <w:top w:val="nil"/>
              <w:left w:val="nil"/>
              <w:bottom w:val="single" w:sz="4" w:space="0" w:color="auto"/>
              <w:right w:val="single" w:sz="4" w:space="0" w:color="auto"/>
            </w:tcBorders>
            <w:vAlign w:val="center"/>
            <w:hideMark/>
          </w:tcPr>
          <w:p w14:paraId="2548F5C5" w14:textId="77777777" w:rsidR="00482D55" w:rsidRPr="00972AA7" w:rsidRDefault="00482D55" w:rsidP="005B5EC0">
            <w:pPr>
              <w:jc w:val="center"/>
              <w:rPr>
                <w:sz w:val="26"/>
                <w:szCs w:val="26"/>
              </w:rPr>
            </w:pPr>
            <w:r w:rsidRPr="00972AA7">
              <w:rPr>
                <w:sz w:val="26"/>
                <w:szCs w:val="26"/>
              </w:rPr>
              <w:t>150.000</w:t>
            </w:r>
          </w:p>
        </w:tc>
        <w:tc>
          <w:tcPr>
            <w:tcW w:w="2676" w:type="dxa"/>
            <w:tcBorders>
              <w:top w:val="nil"/>
              <w:left w:val="nil"/>
              <w:bottom w:val="single" w:sz="4" w:space="0" w:color="auto"/>
              <w:right w:val="single" w:sz="4" w:space="0" w:color="auto"/>
            </w:tcBorders>
            <w:noWrap/>
            <w:vAlign w:val="center"/>
            <w:hideMark/>
          </w:tcPr>
          <w:p w14:paraId="7B095623" w14:textId="77777777" w:rsidR="00482D55" w:rsidRPr="00972AA7" w:rsidRDefault="00482D55" w:rsidP="005B5EC0">
            <w:pPr>
              <w:jc w:val="center"/>
              <w:rPr>
                <w:sz w:val="26"/>
                <w:szCs w:val="26"/>
              </w:rPr>
            </w:pPr>
            <w:r w:rsidRPr="00972AA7">
              <w:rPr>
                <w:sz w:val="26"/>
                <w:szCs w:val="26"/>
              </w:rPr>
              <w:t>75.000</w:t>
            </w:r>
          </w:p>
        </w:tc>
      </w:tr>
      <w:tr w:rsidR="00482D55" w:rsidRPr="00BC29B4" w14:paraId="6C9FF49C" w14:textId="77777777" w:rsidTr="00482D55">
        <w:trPr>
          <w:trHeight w:val="840"/>
        </w:trPr>
        <w:tc>
          <w:tcPr>
            <w:tcW w:w="960" w:type="dxa"/>
            <w:tcBorders>
              <w:top w:val="nil"/>
              <w:left w:val="single" w:sz="4" w:space="0" w:color="auto"/>
              <w:bottom w:val="single" w:sz="4" w:space="0" w:color="auto"/>
              <w:right w:val="single" w:sz="4" w:space="0" w:color="auto"/>
            </w:tcBorders>
            <w:vAlign w:val="center"/>
            <w:hideMark/>
          </w:tcPr>
          <w:p w14:paraId="4E475B95" w14:textId="77777777" w:rsidR="00482D55" w:rsidRPr="00972AA7" w:rsidRDefault="00482D55" w:rsidP="005B5EC0">
            <w:pPr>
              <w:jc w:val="center"/>
              <w:rPr>
                <w:sz w:val="26"/>
                <w:szCs w:val="26"/>
              </w:rPr>
            </w:pPr>
            <w:r w:rsidRPr="00972AA7">
              <w:rPr>
                <w:sz w:val="26"/>
                <w:szCs w:val="26"/>
              </w:rPr>
              <w:t>2</w:t>
            </w:r>
          </w:p>
        </w:tc>
        <w:tc>
          <w:tcPr>
            <w:tcW w:w="3180" w:type="dxa"/>
            <w:tcBorders>
              <w:top w:val="nil"/>
              <w:left w:val="nil"/>
              <w:bottom w:val="single" w:sz="4" w:space="0" w:color="auto"/>
              <w:right w:val="single" w:sz="4" w:space="0" w:color="auto"/>
            </w:tcBorders>
            <w:vAlign w:val="center"/>
            <w:hideMark/>
          </w:tcPr>
          <w:p w14:paraId="229151BA" w14:textId="77777777" w:rsidR="00482D55" w:rsidRPr="00972AA7" w:rsidRDefault="00482D55" w:rsidP="005B5EC0">
            <w:pPr>
              <w:rPr>
                <w:sz w:val="26"/>
                <w:szCs w:val="26"/>
              </w:rPr>
            </w:pPr>
            <w:r w:rsidRPr="00972AA7">
              <w:rPr>
                <w:sz w:val="26"/>
                <w:szCs w:val="26"/>
              </w:rPr>
              <w:t>Tiếp xúc nguồn bệnh truyền nhiễm nguy hiểm nhóm B hoặc môi trường ô nhiễm</w:t>
            </w:r>
          </w:p>
        </w:tc>
        <w:tc>
          <w:tcPr>
            <w:tcW w:w="2280" w:type="dxa"/>
            <w:tcBorders>
              <w:top w:val="nil"/>
              <w:left w:val="nil"/>
              <w:bottom w:val="single" w:sz="4" w:space="0" w:color="auto"/>
              <w:right w:val="single" w:sz="4" w:space="0" w:color="auto"/>
            </w:tcBorders>
            <w:vAlign w:val="center"/>
            <w:hideMark/>
          </w:tcPr>
          <w:p w14:paraId="3BF903F1" w14:textId="77777777" w:rsidR="00482D55" w:rsidRPr="00972AA7" w:rsidRDefault="00482D55" w:rsidP="005B5EC0">
            <w:pPr>
              <w:jc w:val="center"/>
              <w:rPr>
                <w:sz w:val="26"/>
                <w:szCs w:val="26"/>
              </w:rPr>
            </w:pPr>
            <w:r w:rsidRPr="00972AA7">
              <w:rPr>
                <w:sz w:val="26"/>
                <w:szCs w:val="26"/>
              </w:rPr>
              <w:t>300.000</w:t>
            </w:r>
          </w:p>
        </w:tc>
        <w:tc>
          <w:tcPr>
            <w:tcW w:w="2676" w:type="dxa"/>
            <w:tcBorders>
              <w:top w:val="nil"/>
              <w:left w:val="nil"/>
              <w:bottom w:val="single" w:sz="4" w:space="0" w:color="auto"/>
              <w:right w:val="single" w:sz="4" w:space="0" w:color="auto"/>
            </w:tcBorders>
            <w:noWrap/>
            <w:vAlign w:val="center"/>
            <w:hideMark/>
          </w:tcPr>
          <w:p w14:paraId="5B19174E" w14:textId="77777777" w:rsidR="00482D55" w:rsidRPr="00972AA7" w:rsidRDefault="00482D55" w:rsidP="005B5EC0">
            <w:pPr>
              <w:jc w:val="center"/>
              <w:rPr>
                <w:sz w:val="26"/>
                <w:szCs w:val="26"/>
              </w:rPr>
            </w:pPr>
            <w:r w:rsidRPr="00972AA7">
              <w:rPr>
                <w:sz w:val="26"/>
                <w:szCs w:val="26"/>
              </w:rPr>
              <w:t>150.000</w:t>
            </w:r>
          </w:p>
        </w:tc>
      </w:tr>
      <w:tr w:rsidR="00482D55" w:rsidRPr="00BC29B4" w14:paraId="4D900264" w14:textId="77777777" w:rsidTr="00482D55">
        <w:trPr>
          <w:trHeight w:val="840"/>
        </w:trPr>
        <w:tc>
          <w:tcPr>
            <w:tcW w:w="960" w:type="dxa"/>
            <w:tcBorders>
              <w:top w:val="nil"/>
              <w:left w:val="single" w:sz="4" w:space="0" w:color="auto"/>
              <w:bottom w:val="single" w:sz="4" w:space="0" w:color="auto"/>
              <w:right w:val="single" w:sz="4" w:space="0" w:color="auto"/>
            </w:tcBorders>
            <w:vAlign w:val="center"/>
            <w:hideMark/>
          </w:tcPr>
          <w:p w14:paraId="4F77E661" w14:textId="77777777" w:rsidR="00482D55" w:rsidRPr="00972AA7" w:rsidRDefault="00482D55" w:rsidP="005B5EC0">
            <w:pPr>
              <w:jc w:val="center"/>
              <w:rPr>
                <w:sz w:val="26"/>
                <w:szCs w:val="26"/>
              </w:rPr>
            </w:pPr>
            <w:r w:rsidRPr="00972AA7">
              <w:rPr>
                <w:sz w:val="26"/>
                <w:szCs w:val="26"/>
              </w:rPr>
              <w:t>3</w:t>
            </w:r>
          </w:p>
        </w:tc>
        <w:tc>
          <w:tcPr>
            <w:tcW w:w="3180" w:type="dxa"/>
            <w:tcBorders>
              <w:top w:val="nil"/>
              <w:left w:val="nil"/>
              <w:bottom w:val="single" w:sz="4" w:space="0" w:color="auto"/>
              <w:right w:val="single" w:sz="4" w:space="0" w:color="auto"/>
            </w:tcBorders>
            <w:vAlign w:val="center"/>
            <w:hideMark/>
          </w:tcPr>
          <w:p w14:paraId="45CDEBAF" w14:textId="77777777" w:rsidR="00482D55" w:rsidRPr="00972AA7" w:rsidRDefault="00482D55" w:rsidP="005B5EC0">
            <w:pPr>
              <w:rPr>
                <w:sz w:val="26"/>
                <w:szCs w:val="26"/>
              </w:rPr>
            </w:pPr>
            <w:r w:rsidRPr="00972AA7">
              <w:rPr>
                <w:sz w:val="26"/>
                <w:szCs w:val="26"/>
              </w:rPr>
              <w:t>Tiếp xúc HIV/AIDS, bệnh truyền nhiễm đặc biệt nguy hiểm nhóm A, chất phóng xạ, hóa chất nguy hiểm</w:t>
            </w:r>
          </w:p>
        </w:tc>
        <w:tc>
          <w:tcPr>
            <w:tcW w:w="2280" w:type="dxa"/>
            <w:tcBorders>
              <w:top w:val="nil"/>
              <w:left w:val="nil"/>
              <w:bottom w:val="single" w:sz="4" w:space="0" w:color="auto"/>
              <w:right w:val="single" w:sz="4" w:space="0" w:color="auto"/>
            </w:tcBorders>
            <w:vAlign w:val="center"/>
            <w:hideMark/>
          </w:tcPr>
          <w:p w14:paraId="07D76741" w14:textId="77777777" w:rsidR="00482D55" w:rsidRPr="00972AA7" w:rsidRDefault="00482D55" w:rsidP="005B5EC0">
            <w:pPr>
              <w:jc w:val="center"/>
              <w:rPr>
                <w:sz w:val="26"/>
                <w:szCs w:val="26"/>
              </w:rPr>
            </w:pPr>
            <w:r w:rsidRPr="00972AA7">
              <w:rPr>
                <w:sz w:val="26"/>
                <w:szCs w:val="26"/>
              </w:rPr>
              <w:t>500.000</w:t>
            </w:r>
          </w:p>
        </w:tc>
        <w:tc>
          <w:tcPr>
            <w:tcW w:w="2676" w:type="dxa"/>
            <w:tcBorders>
              <w:top w:val="nil"/>
              <w:left w:val="nil"/>
              <w:bottom w:val="single" w:sz="4" w:space="0" w:color="auto"/>
              <w:right w:val="single" w:sz="4" w:space="0" w:color="auto"/>
            </w:tcBorders>
            <w:noWrap/>
            <w:vAlign w:val="center"/>
            <w:hideMark/>
          </w:tcPr>
          <w:p w14:paraId="6DA0D172" w14:textId="77777777" w:rsidR="00482D55" w:rsidRPr="00972AA7" w:rsidRDefault="00482D55" w:rsidP="005B5EC0">
            <w:pPr>
              <w:jc w:val="center"/>
              <w:rPr>
                <w:sz w:val="26"/>
                <w:szCs w:val="26"/>
              </w:rPr>
            </w:pPr>
            <w:r w:rsidRPr="00972AA7">
              <w:rPr>
                <w:sz w:val="26"/>
                <w:szCs w:val="26"/>
              </w:rPr>
              <w:t>250.000</w:t>
            </w:r>
          </w:p>
        </w:tc>
      </w:tr>
    </w:tbl>
    <w:p w14:paraId="28B89976" w14:textId="77777777" w:rsidR="00482D55" w:rsidRPr="00BC29B4" w:rsidRDefault="00482D55" w:rsidP="00482D55">
      <w:pPr>
        <w:pStyle w:val="NormalWeb"/>
        <w:spacing w:before="60" w:beforeAutospacing="0" w:after="60" w:afterAutospacing="0" w:line="276" w:lineRule="auto"/>
        <w:ind w:firstLine="567"/>
        <w:jc w:val="both"/>
        <w:rPr>
          <w:sz w:val="2"/>
          <w:szCs w:val="2"/>
        </w:rPr>
      </w:pPr>
    </w:p>
    <w:p w14:paraId="4CE40342" w14:textId="77777777" w:rsidR="00482D55" w:rsidRPr="00BC29B4" w:rsidRDefault="00482D55" w:rsidP="00482D55">
      <w:pPr>
        <w:pStyle w:val="NormalWeb"/>
        <w:spacing w:before="60" w:beforeAutospacing="0" w:after="60" w:afterAutospacing="0" w:line="276" w:lineRule="auto"/>
        <w:ind w:firstLine="567"/>
        <w:jc w:val="both"/>
        <w:rPr>
          <w:sz w:val="28"/>
          <w:szCs w:val="28"/>
        </w:rPr>
      </w:pPr>
      <w:r w:rsidRPr="00BC29B4">
        <w:rPr>
          <w:sz w:val="28"/>
          <w:szCs w:val="28"/>
        </w:rPr>
        <w:t>- Mức chi hỗ trợ tính theo Điều 3 Quyết định số 01/2014/QĐ-TTg về bồi dưỡng giám định tư pháp, cụ thể nhièu loại như sau:</w:t>
      </w:r>
    </w:p>
    <w:tbl>
      <w:tblPr>
        <w:tblW w:w="9096" w:type="dxa"/>
        <w:tblInd w:w="113" w:type="dxa"/>
        <w:tblLook w:val="04A0" w:firstRow="1" w:lastRow="0" w:firstColumn="1" w:lastColumn="0" w:noHBand="0" w:noVBand="1"/>
      </w:tblPr>
      <w:tblGrid>
        <w:gridCol w:w="960"/>
        <w:gridCol w:w="3560"/>
        <w:gridCol w:w="2360"/>
        <w:gridCol w:w="2216"/>
      </w:tblGrid>
      <w:tr w:rsidR="00482D55" w:rsidRPr="00972AA7" w14:paraId="63601FBF" w14:textId="77777777" w:rsidTr="00482D55">
        <w:trPr>
          <w:trHeight w:val="1120"/>
        </w:trPr>
        <w:tc>
          <w:tcPr>
            <w:tcW w:w="960" w:type="dxa"/>
            <w:tcBorders>
              <w:top w:val="single" w:sz="4" w:space="0" w:color="auto"/>
              <w:left w:val="single" w:sz="4" w:space="0" w:color="auto"/>
              <w:bottom w:val="single" w:sz="4" w:space="0" w:color="auto"/>
              <w:right w:val="single" w:sz="4" w:space="0" w:color="auto"/>
            </w:tcBorders>
            <w:vAlign w:val="center"/>
            <w:hideMark/>
          </w:tcPr>
          <w:p w14:paraId="625DC813" w14:textId="77777777" w:rsidR="00482D55" w:rsidRPr="00972AA7" w:rsidRDefault="00482D55" w:rsidP="005B5EC0">
            <w:pPr>
              <w:jc w:val="center"/>
              <w:rPr>
                <w:b/>
                <w:bCs/>
                <w:sz w:val="26"/>
                <w:szCs w:val="26"/>
              </w:rPr>
            </w:pPr>
            <w:r w:rsidRPr="00972AA7">
              <w:rPr>
                <w:b/>
                <w:bCs/>
                <w:sz w:val="26"/>
                <w:szCs w:val="26"/>
              </w:rPr>
              <w:t>STT</w:t>
            </w:r>
          </w:p>
        </w:tc>
        <w:tc>
          <w:tcPr>
            <w:tcW w:w="3560" w:type="dxa"/>
            <w:tcBorders>
              <w:top w:val="single" w:sz="4" w:space="0" w:color="auto"/>
              <w:left w:val="nil"/>
              <w:bottom w:val="single" w:sz="4" w:space="0" w:color="auto"/>
              <w:right w:val="single" w:sz="4" w:space="0" w:color="auto"/>
            </w:tcBorders>
            <w:vAlign w:val="center"/>
            <w:hideMark/>
          </w:tcPr>
          <w:p w14:paraId="42D17D95" w14:textId="77777777" w:rsidR="00482D55" w:rsidRPr="00972AA7" w:rsidRDefault="00482D55" w:rsidP="005B5EC0">
            <w:pPr>
              <w:jc w:val="center"/>
              <w:rPr>
                <w:b/>
                <w:bCs/>
                <w:sz w:val="26"/>
                <w:szCs w:val="26"/>
              </w:rPr>
            </w:pPr>
            <w:r w:rsidRPr="00972AA7">
              <w:rPr>
                <w:b/>
                <w:bCs/>
                <w:sz w:val="26"/>
                <w:szCs w:val="26"/>
              </w:rPr>
              <w:t>Nội dung giám định</w:t>
            </w:r>
          </w:p>
        </w:tc>
        <w:tc>
          <w:tcPr>
            <w:tcW w:w="2360" w:type="dxa"/>
            <w:tcBorders>
              <w:top w:val="single" w:sz="4" w:space="0" w:color="auto"/>
              <w:left w:val="nil"/>
              <w:bottom w:val="single" w:sz="4" w:space="0" w:color="auto"/>
              <w:right w:val="single" w:sz="4" w:space="0" w:color="auto"/>
            </w:tcBorders>
            <w:vAlign w:val="center"/>
            <w:hideMark/>
          </w:tcPr>
          <w:p w14:paraId="79CBA08E" w14:textId="77777777" w:rsidR="00482D55" w:rsidRPr="00972AA7" w:rsidRDefault="00482D55" w:rsidP="005B5EC0">
            <w:pPr>
              <w:jc w:val="center"/>
              <w:rPr>
                <w:b/>
                <w:bCs/>
                <w:sz w:val="26"/>
                <w:szCs w:val="26"/>
              </w:rPr>
            </w:pPr>
            <w:r w:rsidRPr="00972AA7">
              <w:rPr>
                <w:b/>
                <w:bCs/>
                <w:sz w:val="26"/>
                <w:szCs w:val="26"/>
              </w:rPr>
              <w:t>Mức bồi dưỡng giám định viên Theo Quyết định số 01/2014/QĐ-Ttg</w:t>
            </w:r>
          </w:p>
        </w:tc>
        <w:tc>
          <w:tcPr>
            <w:tcW w:w="2216" w:type="dxa"/>
            <w:tcBorders>
              <w:top w:val="single" w:sz="4" w:space="0" w:color="auto"/>
              <w:left w:val="nil"/>
              <w:bottom w:val="single" w:sz="4" w:space="0" w:color="auto"/>
              <w:right w:val="single" w:sz="4" w:space="0" w:color="auto"/>
            </w:tcBorders>
            <w:vAlign w:val="center"/>
            <w:hideMark/>
          </w:tcPr>
          <w:p w14:paraId="13DB6937" w14:textId="77777777" w:rsidR="00482D55" w:rsidRPr="00972AA7" w:rsidRDefault="00482D55" w:rsidP="005B5EC0">
            <w:pPr>
              <w:jc w:val="center"/>
              <w:rPr>
                <w:b/>
                <w:bCs/>
                <w:sz w:val="26"/>
                <w:szCs w:val="26"/>
              </w:rPr>
            </w:pPr>
            <w:r w:rsidRPr="00972AA7">
              <w:rPr>
                <w:b/>
                <w:bCs/>
                <w:sz w:val="26"/>
                <w:szCs w:val="26"/>
              </w:rPr>
              <w:t>Mức bồi dưỡng giám định viên Theo Nghị quyết số 15/2016/NQ-HĐND</w:t>
            </w:r>
          </w:p>
        </w:tc>
      </w:tr>
      <w:tr w:rsidR="00482D55" w:rsidRPr="00972AA7" w14:paraId="66237D9C" w14:textId="77777777" w:rsidTr="00482D55">
        <w:trPr>
          <w:trHeight w:val="290"/>
        </w:trPr>
        <w:tc>
          <w:tcPr>
            <w:tcW w:w="960" w:type="dxa"/>
            <w:tcBorders>
              <w:top w:val="nil"/>
              <w:left w:val="single" w:sz="4" w:space="0" w:color="auto"/>
              <w:bottom w:val="single" w:sz="4" w:space="0" w:color="auto"/>
              <w:right w:val="single" w:sz="4" w:space="0" w:color="auto"/>
            </w:tcBorders>
            <w:vAlign w:val="center"/>
            <w:hideMark/>
          </w:tcPr>
          <w:p w14:paraId="79AEC823" w14:textId="77777777" w:rsidR="00482D55" w:rsidRPr="00972AA7" w:rsidRDefault="00482D55" w:rsidP="005B5EC0">
            <w:pPr>
              <w:jc w:val="center"/>
              <w:rPr>
                <w:i/>
                <w:iCs/>
                <w:sz w:val="26"/>
                <w:szCs w:val="26"/>
              </w:rPr>
            </w:pPr>
            <w:r w:rsidRPr="00972AA7">
              <w:rPr>
                <w:i/>
                <w:iCs/>
                <w:sz w:val="26"/>
                <w:szCs w:val="26"/>
              </w:rPr>
              <w:t>A</w:t>
            </w:r>
          </w:p>
        </w:tc>
        <w:tc>
          <w:tcPr>
            <w:tcW w:w="3560" w:type="dxa"/>
            <w:tcBorders>
              <w:top w:val="nil"/>
              <w:left w:val="nil"/>
              <w:bottom w:val="single" w:sz="4" w:space="0" w:color="auto"/>
              <w:right w:val="single" w:sz="4" w:space="0" w:color="auto"/>
            </w:tcBorders>
            <w:vAlign w:val="center"/>
            <w:hideMark/>
          </w:tcPr>
          <w:p w14:paraId="4140DA2E" w14:textId="77777777" w:rsidR="00482D55" w:rsidRPr="00972AA7" w:rsidRDefault="00482D55" w:rsidP="005B5EC0">
            <w:pPr>
              <w:jc w:val="center"/>
              <w:rPr>
                <w:i/>
                <w:iCs/>
                <w:sz w:val="26"/>
                <w:szCs w:val="26"/>
              </w:rPr>
            </w:pPr>
            <w:r w:rsidRPr="00972AA7">
              <w:rPr>
                <w:i/>
                <w:iCs/>
                <w:sz w:val="26"/>
                <w:szCs w:val="26"/>
              </w:rPr>
              <w:t>B</w:t>
            </w:r>
          </w:p>
        </w:tc>
        <w:tc>
          <w:tcPr>
            <w:tcW w:w="2360" w:type="dxa"/>
            <w:tcBorders>
              <w:top w:val="nil"/>
              <w:left w:val="nil"/>
              <w:bottom w:val="single" w:sz="4" w:space="0" w:color="auto"/>
              <w:right w:val="single" w:sz="4" w:space="0" w:color="auto"/>
            </w:tcBorders>
            <w:vAlign w:val="center"/>
            <w:hideMark/>
          </w:tcPr>
          <w:p w14:paraId="6FFEED1A" w14:textId="77777777" w:rsidR="00482D55" w:rsidRPr="00972AA7" w:rsidRDefault="00482D55" w:rsidP="005B5EC0">
            <w:pPr>
              <w:jc w:val="center"/>
              <w:rPr>
                <w:i/>
                <w:iCs/>
                <w:sz w:val="26"/>
                <w:szCs w:val="26"/>
              </w:rPr>
            </w:pPr>
            <w:r w:rsidRPr="00972AA7">
              <w:rPr>
                <w:i/>
                <w:iCs/>
                <w:sz w:val="26"/>
                <w:szCs w:val="26"/>
              </w:rPr>
              <w:t>(1)</w:t>
            </w:r>
          </w:p>
        </w:tc>
        <w:tc>
          <w:tcPr>
            <w:tcW w:w="2216" w:type="dxa"/>
            <w:tcBorders>
              <w:top w:val="nil"/>
              <w:left w:val="nil"/>
              <w:bottom w:val="single" w:sz="4" w:space="0" w:color="auto"/>
              <w:right w:val="single" w:sz="4" w:space="0" w:color="auto"/>
            </w:tcBorders>
            <w:vAlign w:val="center"/>
            <w:hideMark/>
          </w:tcPr>
          <w:p w14:paraId="21DAE8D8" w14:textId="77777777" w:rsidR="00482D55" w:rsidRPr="00972AA7" w:rsidRDefault="00482D55" w:rsidP="005B5EC0">
            <w:pPr>
              <w:jc w:val="center"/>
              <w:rPr>
                <w:i/>
                <w:iCs/>
                <w:sz w:val="26"/>
                <w:szCs w:val="26"/>
              </w:rPr>
            </w:pPr>
            <w:r w:rsidRPr="00972AA7">
              <w:rPr>
                <w:i/>
                <w:iCs/>
                <w:sz w:val="26"/>
                <w:szCs w:val="26"/>
              </w:rPr>
              <w:t>(2)=(1)x50%</w:t>
            </w:r>
          </w:p>
        </w:tc>
      </w:tr>
      <w:tr w:rsidR="00482D55" w:rsidRPr="00972AA7" w14:paraId="030ACEE8" w14:textId="77777777" w:rsidTr="00482D55">
        <w:trPr>
          <w:trHeight w:val="560"/>
        </w:trPr>
        <w:tc>
          <w:tcPr>
            <w:tcW w:w="960" w:type="dxa"/>
            <w:tcBorders>
              <w:top w:val="nil"/>
              <w:left w:val="single" w:sz="4" w:space="0" w:color="auto"/>
              <w:bottom w:val="single" w:sz="4" w:space="0" w:color="auto"/>
              <w:right w:val="single" w:sz="4" w:space="0" w:color="auto"/>
            </w:tcBorders>
            <w:vAlign w:val="center"/>
            <w:hideMark/>
          </w:tcPr>
          <w:p w14:paraId="7A96AD06" w14:textId="77777777" w:rsidR="00482D55" w:rsidRPr="00972AA7" w:rsidRDefault="00482D55" w:rsidP="005B5EC0">
            <w:pPr>
              <w:jc w:val="center"/>
              <w:rPr>
                <w:sz w:val="26"/>
                <w:szCs w:val="26"/>
              </w:rPr>
            </w:pPr>
            <w:r w:rsidRPr="00972AA7">
              <w:rPr>
                <w:sz w:val="26"/>
                <w:szCs w:val="26"/>
              </w:rPr>
              <w:t>1</w:t>
            </w:r>
          </w:p>
        </w:tc>
        <w:tc>
          <w:tcPr>
            <w:tcW w:w="3560" w:type="dxa"/>
            <w:tcBorders>
              <w:top w:val="nil"/>
              <w:left w:val="nil"/>
              <w:bottom w:val="single" w:sz="4" w:space="0" w:color="auto"/>
              <w:right w:val="single" w:sz="4" w:space="0" w:color="auto"/>
            </w:tcBorders>
            <w:vAlign w:val="center"/>
            <w:hideMark/>
          </w:tcPr>
          <w:p w14:paraId="0178B9D7" w14:textId="77777777" w:rsidR="00482D55" w:rsidRPr="00972AA7" w:rsidRDefault="00482D55" w:rsidP="005B5EC0">
            <w:pPr>
              <w:rPr>
                <w:sz w:val="26"/>
                <w:szCs w:val="26"/>
              </w:rPr>
            </w:pPr>
            <w:r w:rsidRPr="00972AA7">
              <w:rPr>
                <w:sz w:val="26"/>
                <w:szCs w:val="26"/>
              </w:rPr>
              <w:t>Khám chuyên khoa sâu ở các chuyên khoa</w:t>
            </w:r>
          </w:p>
        </w:tc>
        <w:tc>
          <w:tcPr>
            <w:tcW w:w="2360" w:type="dxa"/>
            <w:tcBorders>
              <w:top w:val="nil"/>
              <w:left w:val="nil"/>
              <w:bottom w:val="single" w:sz="4" w:space="0" w:color="auto"/>
              <w:right w:val="single" w:sz="4" w:space="0" w:color="auto"/>
            </w:tcBorders>
            <w:vAlign w:val="center"/>
            <w:hideMark/>
          </w:tcPr>
          <w:p w14:paraId="0F7E2DEC" w14:textId="77777777" w:rsidR="00482D55" w:rsidRPr="00972AA7" w:rsidRDefault="00482D55" w:rsidP="005B5EC0">
            <w:pPr>
              <w:jc w:val="center"/>
              <w:rPr>
                <w:sz w:val="26"/>
                <w:szCs w:val="26"/>
              </w:rPr>
            </w:pPr>
            <w:r w:rsidRPr="00972AA7">
              <w:rPr>
                <w:sz w:val="26"/>
                <w:szCs w:val="26"/>
              </w:rPr>
              <w:t>160.000</w:t>
            </w:r>
          </w:p>
        </w:tc>
        <w:tc>
          <w:tcPr>
            <w:tcW w:w="2216" w:type="dxa"/>
            <w:tcBorders>
              <w:top w:val="nil"/>
              <w:left w:val="nil"/>
              <w:bottom w:val="single" w:sz="4" w:space="0" w:color="auto"/>
              <w:right w:val="single" w:sz="4" w:space="0" w:color="auto"/>
            </w:tcBorders>
            <w:noWrap/>
            <w:vAlign w:val="center"/>
            <w:hideMark/>
          </w:tcPr>
          <w:p w14:paraId="76B46EC7" w14:textId="77777777" w:rsidR="00482D55" w:rsidRPr="00972AA7" w:rsidRDefault="00482D55" w:rsidP="005B5EC0">
            <w:pPr>
              <w:jc w:val="center"/>
              <w:rPr>
                <w:sz w:val="26"/>
                <w:szCs w:val="26"/>
              </w:rPr>
            </w:pPr>
            <w:r w:rsidRPr="00972AA7">
              <w:rPr>
                <w:sz w:val="26"/>
                <w:szCs w:val="26"/>
              </w:rPr>
              <w:t>80.000</w:t>
            </w:r>
          </w:p>
        </w:tc>
      </w:tr>
      <w:tr w:rsidR="00482D55" w:rsidRPr="00972AA7" w14:paraId="15706E92" w14:textId="77777777" w:rsidTr="00482D55">
        <w:trPr>
          <w:trHeight w:val="290"/>
        </w:trPr>
        <w:tc>
          <w:tcPr>
            <w:tcW w:w="960" w:type="dxa"/>
            <w:tcBorders>
              <w:top w:val="nil"/>
              <w:left w:val="single" w:sz="4" w:space="0" w:color="auto"/>
              <w:bottom w:val="single" w:sz="4" w:space="0" w:color="auto"/>
              <w:right w:val="single" w:sz="4" w:space="0" w:color="auto"/>
            </w:tcBorders>
            <w:vAlign w:val="center"/>
            <w:hideMark/>
          </w:tcPr>
          <w:p w14:paraId="50B046DD" w14:textId="77777777" w:rsidR="00482D55" w:rsidRPr="00972AA7" w:rsidRDefault="00482D55" w:rsidP="005B5EC0">
            <w:pPr>
              <w:jc w:val="center"/>
              <w:rPr>
                <w:sz w:val="26"/>
                <w:szCs w:val="26"/>
              </w:rPr>
            </w:pPr>
            <w:r w:rsidRPr="00972AA7">
              <w:rPr>
                <w:sz w:val="26"/>
                <w:szCs w:val="26"/>
              </w:rPr>
              <w:t>2</w:t>
            </w:r>
          </w:p>
        </w:tc>
        <w:tc>
          <w:tcPr>
            <w:tcW w:w="3560" w:type="dxa"/>
            <w:tcBorders>
              <w:top w:val="nil"/>
              <w:left w:val="nil"/>
              <w:bottom w:val="single" w:sz="4" w:space="0" w:color="auto"/>
              <w:right w:val="single" w:sz="4" w:space="0" w:color="auto"/>
            </w:tcBorders>
            <w:vAlign w:val="center"/>
            <w:hideMark/>
          </w:tcPr>
          <w:p w14:paraId="159B690D" w14:textId="77777777" w:rsidR="00482D55" w:rsidRPr="00972AA7" w:rsidRDefault="00482D55" w:rsidP="005B5EC0">
            <w:pPr>
              <w:rPr>
                <w:sz w:val="26"/>
                <w:szCs w:val="26"/>
              </w:rPr>
            </w:pPr>
            <w:r w:rsidRPr="00972AA7">
              <w:rPr>
                <w:sz w:val="26"/>
                <w:szCs w:val="26"/>
              </w:rPr>
              <w:t>Khám tổng quát</w:t>
            </w:r>
          </w:p>
        </w:tc>
        <w:tc>
          <w:tcPr>
            <w:tcW w:w="2360" w:type="dxa"/>
            <w:tcBorders>
              <w:top w:val="nil"/>
              <w:left w:val="nil"/>
              <w:bottom w:val="single" w:sz="4" w:space="0" w:color="auto"/>
              <w:right w:val="single" w:sz="4" w:space="0" w:color="auto"/>
            </w:tcBorders>
            <w:vAlign w:val="center"/>
            <w:hideMark/>
          </w:tcPr>
          <w:p w14:paraId="0619DD43" w14:textId="77777777" w:rsidR="00482D55" w:rsidRPr="00972AA7" w:rsidRDefault="00482D55" w:rsidP="005B5EC0">
            <w:pPr>
              <w:jc w:val="center"/>
              <w:rPr>
                <w:sz w:val="26"/>
                <w:szCs w:val="26"/>
              </w:rPr>
            </w:pPr>
            <w:r w:rsidRPr="00972AA7">
              <w:rPr>
                <w:sz w:val="26"/>
                <w:szCs w:val="26"/>
              </w:rPr>
              <w:t>200.000</w:t>
            </w:r>
          </w:p>
        </w:tc>
        <w:tc>
          <w:tcPr>
            <w:tcW w:w="2216" w:type="dxa"/>
            <w:tcBorders>
              <w:top w:val="nil"/>
              <w:left w:val="nil"/>
              <w:bottom w:val="single" w:sz="4" w:space="0" w:color="auto"/>
              <w:right w:val="single" w:sz="4" w:space="0" w:color="auto"/>
            </w:tcBorders>
            <w:noWrap/>
            <w:vAlign w:val="center"/>
            <w:hideMark/>
          </w:tcPr>
          <w:p w14:paraId="2949F609" w14:textId="77777777" w:rsidR="00482D55" w:rsidRPr="00972AA7" w:rsidRDefault="00482D55" w:rsidP="005B5EC0">
            <w:pPr>
              <w:jc w:val="center"/>
              <w:rPr>
                <w:sz w:val="26"/>
                <w:szCs w:val="26"/>
              </w:rPr>
            </w:pPr>
            <w:r w:rsidRPr="00972AA7">
              <w:rPr>
                <w:sz w:val="26"/>
                <w:szCs w:val="26"/>
              </w:rPr>
              <w:t>100.000</w:t>
            </w:r>
          </w:p>
        </w:tc>
      </w:tr>
      <w:tr w:rsidR="00482D55" w:rsidRPr="00972AA7" w14:paraId="3E046B8F" w14:textId="77777777" w:rsidTr="00482D55">
        <w:trPr>
          <w:trHeight w:val="560"/>
        </w:trPr>
        <w:tc>
          <w:tcPr>
            <w:tcW w:w="960" w:type="dxa"/>
            <w:tcBorders>
              <w:top w:val="nil"/>
              <w:left w:val="single" w:sz="4" w:space="0" w:color="auto"/>
              <w:bottom w:val="single" w:sz="4" w:space="0" w:color="auto"/>
              <w:right w:val="single" w:sz="4" w:space="0" w:color="auto"/>
            </w:tcBorders>
            <w:vAlign w:val="center"/>
            <w:hideMark/>
          </w:tcPr>
          <w:p w14:paraId="154E8C77" w14:textId="77777777" w:rsidR="00482D55" w:rsidRPr="00972AA7" w:rsidRDefault="00482D55" w:rsidP="005B5EC0">
            <w:pPr>
              <w:jc w:val="center"/>
              <w:rPr>
                <w:sz w:val="26"/>
                <w:szCs w:val="26"/>
              </w:rPr>
            </w:pPr>
            <w:r w:rsidRPr="00972AA7">
              <w:rPr>
                <w:sz w:val="26"/>
                <w:szCs w:val="26"/>
              </w:rPr>
              <w:t>3</w:t>
            </w:r>
          </w:p>
        </w:tc>
        <w:tc>
          <w:tcPr>
            <w:tcW w:w="3560" w:type="dxa"/>
            <w:tcBorders>
              <w:top w:val="nil"/>
              <w:left w:val="nil"/>
              <w:bottom w:val="single" w:sz="4" w:space="0" w:color="auto"/>
              <w:right w:val="single" w:sz="4" w:space="0" w:color="auto"/>
            </w:tcBorders>
            <w:vAlign w:val="center"/>
            <w:hideMark/>
          </w:tcPr>
          <w:p w14:paraId="016F7844" w14:textId="77777777" w:rsidR="00482D55" w:rsidRPr="00972AA7" w:rsidRDefault="00482D55" w:rsidP="005B5EC0">
            <w:pPr>
              <w:rPr>
                <w:sz w:val="26"/>
                <w:szCs w:val="26"/>
              </w:rPr>
            </w:pPr>
            <w:r w:rsidRPr="00972AA7">
              <w:rPr>
                <w:sz w:val="26"/>
                <w:szCs w:val="26"/>
              </w:rPr>
              <w:t>Hội chẩn chuyên môn sâu do chuyên gia thực hiện</w:t>
            </w:r>
          </w:p>
        </w:tc>
        <w:tc>
          <w:tcPr>
            <w:tcW w:w="2360" w:type="dxa"/>
            <w:tcBorders>
              <w:top w:val="nil"/>
              <w:left w:val="nil"/>
              <w:bottom w:val="single" w:sz="4" w:space="0" w:color="auto"/>
              <w:right w:val="single" w:sz="4" w:space="0" w:color="auto"/>
            </w:tcBorders>
            <w:vAlign w:val="center"/>
            <w:hideMark/>
          </w:tcPr>
          <w:p w14:paraId="2C6583AC" w14:textId="77777777" w:rsidR="00482D55" w:rsidRPr="00972AA7" w:rsidRDefault="00482D55" w:rsidP="005B5EC0">
            <w:pPr>
              <w:jc w:val="center"/>
              <w:rPr>
                <w:sz w:val="26"/>
                <w:szCs w:val="26"/>
              </w:rPr>
            </w:pPr>
            <w:r w:rsidRPr="00972AA7">
              <w:rPr>
                <w:sz w:val="26"/>
                <w:szCs w:val="26"/>
              </w:rPr>
              <w:t>300.000</w:t>
            </w:r>
          </w:p>
        </w:tc>
        <w:tc>
          <w:tcPr>
            <w:tcW w:w="2216" w:type="dxa"/>
            <w:tcBorders>
              <w:top w:val="nil"/>
              <w:left w:val="nil"/>
              <w:bottom w:val="single" w:sz="4" w:space="0" w:color="auto"/>
              <w:right w:val="single" w:sz="4" w:space="0" w:color="auto"/>
            </w:tcBorders>
            <w:noWrap/>
            <w:vAlign w:val="center"/>
            <w:hideMark/>
          </w:tcPr>
          <w:p w14:paraId="4D793573" w14:textId="77777777" w:rsidR="00482D55" w:rsidRPr="00972AA7" w:rsidRDefault="00482D55" w:rsidP="005B5EC0">
            <w:pPr>
              <w:jc w:val="center"/>
              <w:rPr>
                <w:sz w:val="26"/>
                <w:szCs w:val="26"/>
              </w:rPr>
            </w:pPr>
            <w:r w:rsidRPr="00972AA7">
              <w:rPr>
                <w:sz w:val="26"/>
                <w:szCs w:val="26"/>
              </w:rPr>
              <w:t>150.000</w:t>
            </w:r>
          </w:p>
        </w:tc>
      </w:tr>
      <w:tr w:rsidR="00482D55" w:rsidRPr="00972AA7" w14:paraId="0356A551" w14:textId="77777777" w:rsidTr="00482D55">
        <w:trPr>
          <w:trHeight w:val="560"/>
        </w:trPr>
        <w:tc>
          <w:tcPr>
            <w:tcW w:w="960" w:type="dxa"/>
            <w:tcBorders>
              <w:top w:val="nil"/>
              <w:left w:val="single" w:sz="4" w:space="0" w:color="auto"/>
              <w:bottom w:val="single" w:sz="4" w:space="0" w:color="auto"/>
              <w:right w:val="single" w:sz="4" w:space="0" w:color="auto"/>
            </w:tcBorders>
            <w:vAlign w:val="center"/>
            <w:hideMark/>
          </w:tcPr>
          <w:p w14:paraId="4A9F28F6" w14:textId="77777777" w:rsidR="00482D55" w:rsidRPr="00972AA7" w:rsidRDefault="00482D55" w:rsidP="005B5EC0">
            <w:pPr>
              <w:jc w:val="center"/>
              <w:rPr>
                <w:sz w:val="26"/>
                <w:szCs w:val="26"/>
              </w:rPr>
            </w:pPr>
            <w:r w:rsidRPr="00972AA7">
              <w:rPr>
                <w:sz w:val="26"/>
                <w:szCs w:val="26"/>
              </w:rPr>
              <w:t>4</w:t>
            </w:r>
          </w:p>
        </w:tc>
        <w:tc>
          <w:tcPr>
            <w:tcW w:w="3560" w:type="dxa"/>
            <w:tcBorders>
              <w:top w:val="nil"/>
              <w:left w:val="nil"/>
              <w:bottom w:val="single" w:sz="4" w:space="0" w:color="auto"/>
              <w:right w:val="single" w:sz="4" w:space="0" w:color="auto"/>
            </w:tcBorders>
            <w:vAlign w:val="center"/>
            <w:hideMark/>
          </w:tcPr>
          <w:p w14:paraId="56F3414E" w14:textId="77777777" w:rsidR="00482D55" w:rsidRPr="00972AA7" w:rsidRDefault="00482D55" w:rsidP="005B5EC0">
            <w:pPr>
              <w:rPr>
                <w:sz w:val="26"/>
                <w:szCs w:val="26"/>
              </w:rPr>
            </w:pPr>
            <w:r w:rsidRPr="00972AA7">
              <w:rPr>
                <w:sz w:val="26"/>
                <w:szCs w:val="26"/>
              </w:rPr>
              <w:t>Không mổ tử thi (người chết trong vòng 48 giờ)</w:t>
            </w:r>
          </w:p>
        </w:tc>
        <w:tc>
          <w:tcPr>
            <w:tcW w:w="2360" w:type="dxa"/>
            <w:tcBorders>
              <w:top w:val="nil"/>
              <w:left w:val="nil"/>
              <w:bottom w:val="single" w:sz="4" w:space="0" w:color="auto"/>
              <w:right w:val="single" w:sz="4" w:space="0" w:color="auto"/>
            </w:tcBorders>
            <w:vAlign w:val="center"/>
            <w:hideMark/>
          </w:tcPr>
          <w:p w14:paraId="4D1D224E" w14:textId="77777777" w:rsidR="00482D55" w:rsidRPr="00972AA7" w:rsidRDefault="00482D55" w:rsidP="005B5EC0">
            <w:pPr>
              <w:jc w:val="center"/>
              <w:rPr>
                <w:sz w:val="26"/>
                <w:szCs w:val="26"/>
              </w:rPr>
            </w:pPr>
            <w:r w:rsidRPr="00972AA7">
              <w:rPr>
                <w:sz w:val="26"/>
                <w:szCs w:val="26"/>
              </w:rPr>
              <w:t>600.000</w:t>
            </w:r>
          </w:p>
        </w:tc>
        <w:tc>
          <w:tcPr>
            <w:tcW w:w="2216" w:type="dxa"/>
            <w:tcBorders>
              <w:top w:val="nil"/>
              <w:left w:val="nil"/>
              <w:bottom w:val="single" w:sz="4" w:space="0" w:color="auto"/>
              <w:right w:val="single" w:sz="4" w:space="0" w:color="auto"/>
            </w:tcBorders>
            <w:noWrap/>
            <w:vAlign w:val="center"/>
            <w:hideMark/>
          </w:tcPr>
          <w:p w14:paraId="71B9E36C" w14:textId="77777777" w:rsidR="00482D55" w:rsidRPr="00972AA7" w:rsidRDefault="00482D55" w:rsidP="005B5EC0">
            <w:pPr>
              <w:jc w:val="center"/>
              <w:rPr>
                <w:sz w:val="26"/>
                <w:szCs w:val="26"/>
              </w:rPr>
            </w:pPr>
            <w:r w:rsidRPr="00972AA7">
              <w:rPr>
                <w:sz w:val="26"/>
                <w:szCs w:val="26"/>
              </w:rPr>
              <w:t>300.000</w:t>
            </w:r>
          </w:p>
        </w:tc>
      </w:tr>
      <w:tr w:rsidR="00482D55" w:rsidRPr="00972AA7" w14:paraId="68F05F18" w14:textId="77777777" w:rsidTr="00482D55">
        <w:trPr>
          <w:trHeight w:val="560"/>
        </w:trPr>
        <w:tc>
          <w:tcPr>
            <w:tcW w:w="960" w:type="dxa"/>
            <w:tcBorders>
              <w:top w:val="nil"/>
              <w:left w:val="single" w:sz="4" w:space="0" w:color="auto"/>
              <w:bottom w:val="single" w:sz="4" w:space="0" w:color="auto"/>
              <w:right w:val="single" w:sz="4" w:space="0" w:color="auto"/>
            </w:tcBorders>
            <w:vAlign w:val="center"/>
            <w:hideMark/>
          </w:tcPr>
          <w:p w14:paraId="2E10CA4D" w14:textId="77777777" w:rsidR="00482D55" w:rsidRPr="00972AA7" w:rsidRDefault="00482D55" w:rsidP="005B5EC0">
            <w:pPr>
              <w:jc w:val="center"/>
              <w:rPr>
                <w:sz w:val="26"/>
                <w:szCs w:val="26"/>
              </w:rPr>
            </w:pPr>
            <w:r w:rsidRPr="00972AA7">
              <w:rPr>
                <w:sz w:val="26"/>
                <w:szCs w:val="26"/>
              </w:rPr>
              <w:t>5</w:t>
            </w:r>
          </w:p>
        </w:tc>
        <w:tc>
          <w:tcPr>
            <w:tcW w:w="3560" w:type="dxa"/>
            <w:tcBorders>
              <w:top w:val="nil"/>
              <w:left w:val="nil"/>
              <w:bottom w:val="single" w:sz="4" w:space="0" w:color="auto"/>
              <w:right w:val="single" w:sz="4" w:space="0" w:color="auto"/>
            </w:tcBorders>
            <w:vAlign w:val="center"/>
            <w:hideMark/>
          </w:tcPr>
          <w:p w14:paraId="552DB673" w14:textId="77777777" w:rsidR="00482D55" w:rsidRPr="00972AA7" w:rsidRDefault="00482D55" w:rsidP="005B5EC0">
            <w:pPr>
              <w:rPr>
                <w:sz w:val="26"/>
                <w:szCs w:val="26"/>
              </w:rPr>
            </w:pPr>
            <w:r w:rsidRPr="00972AA7">
              <w:rPr>
                <w:sz w:val="26"/>
                <w:szCs w:val="26"/>
              </w:rPr>
              <w:t>Không mổ tử thi (người chết ngoài 48 giờ đến 07 ngày)</w:t>
            </w:r>
          </w:p>
        </w:tc>
        <w:tc>
          <w:tcPr>
            <w:tcW w:w="2360" w:type="dxa"/>
            <w:tcBorders>
              <w:top w:val="nil"/>
              <w:left w:val="nil"/>
              <w:bottom w:val="single" w:sz="4" w:space="0" w:color="auto"/>
              <w:right w:val="single" w:sz="4" w:space="0" w:color="auto"/>
            </w:tcBorders>
            <w:vAlign w:val="center"/>
            <w:hideMark/>
          </w:tcPr>
          <w:p w14:paraId="55BD48BF" w14:textId="77777777" w:rsidR="00482D55" w:rsidRPr="00972AA7" w:rsidRDefault="00482D55" w:rsidP="005B5EC0">
            <w:pPr>
              <w:jc w:val="center"/>
              <w:rPr>
                <w:sz w:val="26"/>
                <w:szCs w:val="26"/>
              </w:rPr>
            </w:pPr>
            <w:r w:rsidRPr="00972AA7">
              <w:rPr>
                <w:sz w:val="26"/>
                <w:szCs w:val="26"/>
              </w:rPr>
              <w:t>800.000</w:t>
            </w:r>
          </w:p>
        </w:tc>
        <w:tc>
          <w:tcPr>
            <w:tcW w:w="2216" w:type="dxa"/>
            <w:tcBorders>
              <w:top w:val="nil"/>
              <w:left w:val="nil"/>
              <w:bottom w:val="single" w:sz="4" w:space="0" w:color="auto"/>
              <w:right w:val="single" w:sz="4" w:space="0" w:color="auto"/>
            </w:tcBorders>
            <w:noWrap/>
            <w:vAlign w:val="center"/>
            <w:hideMark/>
          </w:tcPr>
          <w:p w14:paraId="599CA199" w14:textId="77777777" w:rsidR="00482D55" w:rsidRPr="00972AA7" w:rsidRDefault="00482D55" w:rsidP="005B5EC0">
            <w:pPr>
              <w:jc w:val="center"/>
              <w:rPr>
                <w:sz w:val="26"/>
                <w:szCs w:val="26"/>
              </w:rPr>
            </w:pPr>
            <w:r w:rsidRPr="00972AA7">
              <w:rPr>
                <w:sz w:val="26"/>
                <w:szCs w:val="26"/>
              </w:rPr>
              <w:t>400.000</w:t>
            </w:r>
          </w:p>
        </w:tc>
      </w:tr>
      <w:tr w:rsidR="00482D55" w:rsidRPr="00972AA7" w14:paraId="11A7A7AF" w14:textId="77777777" w:rsidTr="00482D55">
        <w:trPr>
          <w:trHeight w:val="560"/>
        </w:trPr>
        <w:tc>
          <w:tcPr>
            <w:tcW w:w="960" w:type="dxa"/>
            <w:tcBorders>
              <w:top w:val="nil"/>
              <w:left w:val="single" w:sz="4" w:space="0" w:color="auto"/>
              <w:bottom w:val="single" w:sz="4" w:space="0" w:color="auto"/>
              <w:right w:val="single" w:sz="4" w:space="0" w:color="auto"/>
            </w:tcBorders>
            <w:vAlign w:val="center"/>
            <w:hideMark/>
          </w:tcPr>
          <w:p w14:paraId="687D06DD" w14:textId="77777777" w:rsidR="00482D55" w:rsidRPr="00972AA7" w:rsidRDefault="00482D55" w:rsidP="005B5EC0">
            <w:pPr>
              <w:jc w:val="center"/>
              <w:rPr>
                <w:sz w:val="26"/>
                <w:szCs w:val="26"/>
              </w:rPr>
            </w:pPr>
            <w:r w:rsidRPr="00972AA7">
              <w:rPr>
                <w:sz w:val="26"/>
                <w:szCs w:val="26"/>
              </w:rPr>
              <w:t>6</w:t>
            </w:r>
          </w:p>
        </w:tc>
        <w:tc>
          <w:tcPr>
            <w:tcW w:w="3560" w:type="dxa"/>
            <w:tcBorders>
              <w:top w:val="nil"/>
              <w:left w:val="nil"/>
              <w:bottom w:val="single" w:sz="4" w:space="0" w:color="auto"/>
              <w:right w:val="single" w:sz="4" w:space="0" w:color="auto"/>
            </w:tcBorders>
            <w:vAlign w:val="center"/>
            <w:hideMark/>
          </w:tcPr>
          <w:p w14:paraId="1F7D42C0" w14:textId="77777777" w:rsidR="00482D55" w:rsidRPr="00972AA7" w:rsidRDefault="00482D55" w:rsidP="005B5EC0">
            <w:pPr>
              <w:rPr>
                <w:sz w:val="26"/>
                <w:szCs w:val="26"/>
              </w:rPr>
            </w:pPr>
            <w:r w:rsidRPr="00972AA7">
              <w:rPr>
                <w:sz w:val="26"/>
                <w:szCs w:val="26"/>
              </w:rPr>
              <w:t>Không mổ tử thi (người chết quá 07 ngày)</w:t>
            </w:r>
          </w:p>
        </w:tc>
        <w:tc>
          <w:tcPr>
            <w:tcW w:w="2360" w:type="dxa"/>
            <w:tcBorders>
              <w:top w:val="nil"/>
              <w:left w:val="nil"/>
              <w:bottom w:val="single" w:sz="4" w:space="0" w:color="auto"/>
              <w:right w:val="single" w:sz="4" w:space="0" w:color="auto"/>
            </w:tcBorders>
            <w:vAlign w:val="center"/>
            <w:hideMark/>
          </w:tcPr>
          <w:p w14:paraId="237679E5" w14:textId="77777777" w:rsidR="00482D55" w:rsidRPr="00972AA7" w:rsidRDefault="00482D55" w:rsidP="005B5EC0">
            <w:pPr>
              <w:jc w:val="center"/>
              <w:rPr>
                <w:sz w:val="26"/>
                <w:szCs w:val="26"/>
              </w:rPr>
            </w:pPr>
            <w:r w:rsidRPr="00972AA7">
              <w:rPr>
                <w:sz w:val="26"/>
                <w:szCs w:val="26"/>
              </w:rPr>
              <w:t>1.000.000</w:t>
            </w:r>
          </w:p>
        </w:tc>
        <w:tc>
          <w:tcPr>
            <w:tcW w:w="2216" w:type="dxa"/>
            <w:tcBorders>
              <w:top w:val="nil"/>
              <w:left w:val="nil"/>
              <w:bottom w:val="single" w:sz="4" w:space="0" w:color="auto"/>
              <w:right w:val="single" w:sz="4" w:space="0" w:color="auto"/>
            </w:tcBorders>
            <w:noWrap/>
            <w:vAlign w:val="center"/>
            <w:hideMark/>
          </w:tcPr>
          <w:p w14:paraId="132F1E3C" w14:textId="77777777" w:rsidR="00482D55" w:rsidRPr="00972AA7" w:rsidRDefault="00482D55" w:rsidP="005B5EC0">
            <w:pPr>
              <w:jc w:val="center"/>
              <w:rPr>
                <w:sz w:val="26"/>
                <w:szCs w:val="26"/>
              </w:rPr>
            </w:pPr>
            <w:r w:rsidRPr="00972AA7">
              <w:rPr>
                <w:sz w:val="26"/>
                <w:szCs w:val="26"/>
              </w:rPr>
              <w:t>500.000</w:t>
            </w:r>
          </w:p>
        </w:tc>
      </w:tr>
      <w:tr w:rsidR="00482D55" w:rsidRPr="00972AA7" w14:paraId="4FAC8531" w14:textId="77777777" w:rsidTr="00482D55">
        <w:trPr>
          <w:trHeight w:val="560"/>
        </w:trPr>
        <w:tc>
          <w:tcPr>
            <w:tcW w:w="960" w:type="dxa"/>
            <w:tcBorders>
              <w:top w:val="nil"/>
              <w:left w:val="single" w:sz="4" w:space="0" w:color="auto"/>
              <w:bottom w:val="single" w:sz="4" w:space="0" w:color="auto"/>
              <w:right w:val="single" w:sz="4" w:space="0" w:color="auto"/>
            </w:tcBorders>
            <w:vAlign w:val="center"/>
            <w:hideMark/>
          </w:tcPr>
          <w:p w14:paraId="67D8ADC7" w14:textId="77777777" w:rsidR="00482D55" w:rsidRPr="00972AA7" w:rsidRDefault="00482D55" w:rsidP="005B5EC0">
            <w:pPr>
              <w:jc w:val="center"/>
              <w:rPr>
                <w:sz w:val="26"/>
                <w:szCs w:val="26"/>
              </w:rPr>
            </w:pPr>
            <w:r w:rsidRPr="00972AA7">
              <w:rPr>
                <w:sz w:val="26"/>
                <w:szCs w:val="26"/>
              </w:rPr>
              <w:t>7</w:t>
            </w:r>
          </w:p>
        </w:tc>
        <w:tc>
          <w:tcPr>
            <w:tcW w:w="3560" w:type="dxa"/>
            <w:tcBorders>
              <w:top w:val="nil"/>
              <w:left w:val="nil"/>
              <w:bottom w:val="single" w:sz="4" w:space="0" w:color="auto"/>
              <w:right w:val="single" w:sz="4" w:space="0" w:color="auto"/>
            </w:tcBorders>
            <w:vAlign w:val="center"/>
            <w:hideMark/>
          </w:tcPr>
          <w:p w14:paraId="7E8F96E3" w14:textId="77777777" w:rsidR="00482D55" w:rsidRPr="00972AA7" w:rsidRDefault="00482D55" w:rsidP="005B5EC0">
            <w:pPr>
              <w:rPr>
                <w:sz w:val="26"/>
                <w:szCs w:val="26"/>
              </w:rPr>
            </w:pPr>
            <w:r w:rsidRPr="00972AA7">
              <w:rPr>
                <w:sz w:val="26"/>
                <w:szCs w:val="26"/>
              </w:rPr>
              <w:t>Mổ tử thi (người chết trong vòng 48 giờ)</w:t>
            </w:r>
          </w:p>
        </w:tc>
        <w:tc>
          <w:tcPr>
            <w:tcW w:w="2360" w:type="dxa"/>
            <w:tcBorders>
              <w:top w:val="nil"/>
              <w:left w:val="nil"/>
              <w:bottom w:val="single" w:sz="4" w:space="0" w:color="auto"/>
              <w:right w:val="single" w:sz="4" w:space="0" w:color="auto"/>
            </w:tcBorders>
            <w:vAlign w:val="center"/>
            <w:hideMark/>
          </w:tcPr>
          <w:p w14:paraId="659C7C5F" w14:textId="77777777" w:rsidR="00482D55" w:rsidRPr="00972AA7" w:rsidRDefault="00482D55" w:rsidP="005B5EC0">
            <w:pPr>
              <w:jc w:val="center"/>
              <w:rPr>
                <w:sz w:val="26"/>
                <w:szCs w:val="26"/>
              </w:rPr>
            </w:pPr>
            <w:r w:rsidRPr="00972AA7">
              <w:rPr>
                <w:sz w:val="26"/>
                <w:szCs w:val="26"/>
              </w:rPr>
              <w:t>1.000.000</w:t>
            </w:r>
          </w:p>
        </w:tc>
        <w:tc>
          <w:tcPr>
            <w:tcW w:w="2216" w:type="dxa"/>
            <w:tcBorders>
              <w:top w:val="nil"/>
              <w:left w:val="nil"/>
              <w:bottom w:val="single" w:sz="4" w:space="0" w:color="auto"/>
              <w:right w:val="single" w:sz="4" w:space="0" w:color="auto"/>
            </w:tcBorders>
            <w:noWrap/>
            <w:vAlign w:val="center"/>
            <w:hideMark/>
          </w:tcPr>
          <w:p w14:paraId="3F5C36BB" w14:textId="77777777" w:rsidR="00482D55" w:rsidRPr="00972AA7" w:rsidRDefault="00482D55" w:rsidP="005B5EC0">
            <w:pPr>
              <w:jc w:val="center"/>
              <w:rPr>
                <w:sz w:val="26"/>
                <w:szCs w:val="26"/>
              </w:rPr>
            </w:pPr>
            <w:r w:rsidRPr="00972AA7">
              <w:rPr>
                <w:sz w:val="26"/>
                <w:szCs w:val="26"/>
              </w:rPr>
              <w:t>500.000</w:t>
            </w:r>
          </w:p>
        </w:tc>
      </w:tr>
      <w:tr w:rsidR="00482D55" w:rsidRPr="00972AA7" w14:paraId="0E89AD0D" w14:textId="77777777" w:rsidTr="00482D55">
        <w:trPr>
          <w:trHeight w:val="560"/>
        </w:trPr>
        <w:tc>
          <w:tcPr>
            <w:tcW w:w="960" w:type="dxa"/>
            <w:tcBorders>
              <w:top w:val="nil"/>
              <w:left w:val="single" w:sz="4" w:space="0" w:color="auto"/>
              <w:bottom w:val="single" w:sz="4" w:space="0" w:color="auto"/>
              <w:right w:val="single" w:sz="4" w:space="0" w:color="auto"/>
            </w:tcBorders>
            <w:vAlign w:val="center"/>
            <w:hideMark/>
          </w:tcPr>
          <w:p w14:paraId="287E79CD" w14:textId="77777777" w:rsidR="00482D55" w:rsidRPr="00972AA7" w:rsidRDefault="00482D55" w:rsidP="005B5EC0">
            <w:pPr>
              <w:jc w:val="center"/>
              <w:rPr>
                <w:sz w:val="26"/>
                <w:szCs w:val="26"/>
              </w:rPr>
            </w:pPr>
            <w:r w:rsidRPr="00972AA7">
              <w:rPr>
                <w:sz w:val="26"/>
                <w:szCs w:val="26"/>
              </w:rPr>
              <w:lastRenderedPageBreak/>
              <w:t>8</w:t>
            </w:r>
          </w:p>
        </w:tc>
        <w:tc>
          <w:tcPr>
            <w:tcW w:w="3560" w:type="dxa"/>
            <w:tcBorders>
              <w:top w:val="nil"/>
              <w:left w:val="nil"/>
              <w:bottom w:val="single" w:sz="4" w:space="0" w:color="auto"/>
              <w:right w:val="single" w:sz="4" w:space="0" w:color="auto"/>
            </w:tcBorders>
            <w:vAlign w:val="center"/>
            <w:hideMark/>
          </w:tcPr>
          <w:p w14:paraId="17136E83" w14:textId="77777777" w:rsidR="00482D55" w:rsidRPr="00972AA7" w:rsidRDefault="00482D55" w:rsidP="005B5EC0">
            <w:pPr>
              <w:rPr>
                <w:sz w:val="26"/>
                <w:szCs w:val="26"/>
              </w:rPr>
            </w:pPr>
            <w:r w:rsidRPr="00972AA7">
              <w:rPr>
                <w:sz w:val="26"/>
                <w:szCs w:val="26"/>
              </w:rPr>
              <w:t>Mổ tử thi (người chết ngoài 48 giờ đến 07 ngày)</w:t>
            </w:r>
          </w:p>
        </w:tc>
        <w:tc>
          <w:tcPr>
            <w:tcW w:w="2360" w:type="dxa"/>
            <w:tcBorders>
              <w:top w:val="nil"/>
              <w:left w:val="nil"/>
              <w:bottom w:val="single" w:sz="4" w:space="0" w:color="auto"/>
              <w:right w:val="single" w:sz="4" w:space="0" w:color="auto"/>
            </w:tcBorders>
            <w:vAlign w:val="center"/>
            <w:hideMark/>
          </w:tcPr>
          <w:p w14:paraId="5F83648A" w14:textId="77777777" w:rsidR="00482D55" w:rsidRPr="00972AA7" w:rsidRDefault="00482D55" w:rsidP="005B5EC0">
            <w:pPr>
              <w:jc w:val="center"/>
              <w:rPr>
                <w:sz w:val="26"/>
                <w:szCs w:val="26"/>
              </w:rPr>
            </w:pPr>
            <w:r w:rsidRPr="00972AA7">
              <w:rPr>
                <w:sz w:val="26"/>
                <w:szCs w:val="26"/>
              </w:rPr>
              <w:t>1.500.000</w:t>
            </w:r>
          </w:p>
        </w:tc>
        <w:tc>
          <w:tcPr>
            <w:tcW w:w="2216" w:type="dxa"/>
            <w:tcBorders>
              <w:top w:val="nil"/>
              <w:left w:val="nil"/>
              <w:bottom w:val="single" w:sz="4" w:space="0" w:color="auto"/>
              <w:right w:val="single" w:sz="4" w:space="0" w:color="auto"/>
            </w:tcBorders>
            <w:noWrap/>
            <w:vAlign w:val="center"/>
            <w:hideMark/>
          </w:tcPr>
          <w:p w14:paraId="4EB4F0E0" w14:textId="77777777" w:rsidR="00482D55" w:rsidRPr="00972AA7" w:rsidRDefault="00482D55" w:rsidP="005B5EC0">
            <w:pPr>
              <w:jc w:val="center"/>
              <w:rPr>
                <w:sz w:val="26"/>
                <w:szCs w:val="26"/>
              </w:rPr>
            </w:pPr>
            <w:r w:rsidRPr="00972AA7">
              <w:rPr>
                <w:sz w:val="26"/>
                <w:szCs w:val="26"/>
              </w:rPr>
              <w:t>750.000</w:t>
            </w:r>
          </w:p>
        </w:tc>
      </w:tr>
      <w:tr w:rsidR="00482D55" w:rsidRPr="00972AA7" w14:paraId="26313EA8" w14:textId="77777777" w:rsidTr="00482D55">
        <w:trPr>
          <w:trHeight w:val="290"/>
        </w:trPr>
        <w:tc>
          <w:tcPr>
            <w:tcW w:w="960" w:type="dxa"/>
            <w:tcBorders>
              <w:top w:val="nil"/>
              <w:left w:val="single" w:sz="4" w:space="0" w:color="auto"/>
              <w:bottom w:val="single" w:sz="4" w:space="0" w:color="auto"/>
              <w:right w:val="single" w:sz="4" w:space="0" w:color="auto"/>
            </w:tcBorders>
            <w:vAlign w:val="center"/>
            <w:hideMark/>
          </w:tcPr>
          <w:p w14:paraId="52C07FDF" w14:textId="77777777" w:rsidR="00482D55" w:rsidRPr="00972AA7" w:rsidRDefault="00482D55" w:rsidP="005B5EC0">
            <w:pPr>
              <w:jc w:val="center"/>
              <w:rPr>
                <w:sz w:val="26"/>
                <w:szCs w:val="26"/>
              </w:rPr>
            </w:pPr>
            <w:r w:rsidRPr="00972AA7">
              <w:rPr>
                <w:sz w:val="26"/>
                <w:szCs w:val="26"/>
              </w:rPr>
              <w:t>9</w:t>
            </w:r>
          </w:p>
        </w:tc>
        <w:tc>
          <w:tcPr>
            <w:tcW w:w="3560" w:type="dxa"/>
            <w:tcBorders>
              <w:top w:val="nil"/>
              <w:left w:val="nil"/>
              <w:bottom w:val="single" w:sz="4" w:space="0" w:color="auto"/>
              <w:right w:val="single" w:sz="4" w:space="0" w:color="auto"/>
            </w:tcBorders>
            <w:vAlign w:val="center"/>
            <w:hideMark/>
          </w:tcPr>
          <w:p w14:paraId="3DF67809" w14:textId="77777777" w:rsidR="00482D55" w:rsidRPr="00972AA7" w:rsidRDefault="00482D55" w:rsidP="005B5EC0">
            <w:pPr>
              <w:rPr>
                <w:sz w:val="26"/>
                <w:szCs w:val="26"/>
              </w:rPr>
            </w:pPr>
            <w:r w:rsidRPr="00972AA7">
              <w:rPr>
                <w:sz w:val="26"/>
                <w:szCs w:val="26"/>
              </w:rPr>
              <w:t>Mổ tử thi (người chết quá 07 ngày)</w:t>
            </w:r>
          </w:p>
        </w:tc>
        <w:tc>
          <w:tcPr>
            <w:tcW w:w="2360" w:type="dxa"/>
            <w:tcBorders>
              <w:top w:val="nil"/>
              <w:left w:val="nil"/>
              <w:bottom w:val="single" w:sz="4" w:space="0" w:color="auto"/>
              <w:right w:val="single" w:sz="4" w:space="0" w:color="auto"/>
            </w:tcBorders>
            <w:vAlign w:val="center"/>
            <w:hideMark/>
          </w:tcPr>
          <w:p w14:paraId="3367CBEF" w14:textId="77777777" w:rsidR="00482D55" w:rsidRPr="00972AA7" w:rsidRDefault="00482D55" w:rsidP="005B5EC0">
            <w:pPr>
              <w:jc w:val="center"/>
              <w:rPr>
                <w:sz w:val="26"/>
                <w:szCs w:val="26"/>
              </w:rPr>
            </w:pPr>
            <w:r w:rsidRPr="00972AA7">
              <w:rPr>
                <w:sz w:val="26"/>
                <w:szCs w:val="26"/>
              </w:rPr>
              <w:t>2.000.000</w:t>
            </w:r>
          </w:p>
        </w:tc>
        <w:tc>
          <w:tcPr>
            <w:tcW w:w="2216" w:type="dxa"/>
            <w:tcBorders>
              <w:top w:val="nil"/>
              <w:left w:val="nil"/>
              <w:bottom w:val="single" w:sz="4" w:space="0" w:color="auto"/>
              <w:right w:val="single" w:sz="4" w:space="0" w:color="auto"/>
            </w:tcBorders>
            <w:noWrap/>
            <w:vAlign w:val="center"/>
            <w:hideMark/>
          </w:tcPr>
          <w:p w14:paraId="3007616C" w14:textId="77777777" w:rsidR="00482D55" w:rsidRPr="00972AA7" w:rsidRDefault="00482D55" w:rsidP="005B5EC0">
            <w:pPr>
              <w:jc w:val="center"/>
              <w:rPr>
                <w:sz w:val="26"/>
                <w:szCs w:val="26"/>
              </w:rPr>
            </w:pPr>
            <w:r w:rsidRPr="00972AA7">
              <w:rPr>
                <w:sz w:val="26"/>
                <w:szCs w:val="26"/>
              </w:rPr>
              <w:t>1.000.000</w:t>
            </w:r>
          </w:p>
        </w:tc>
      </w:tr>
      <w:tr w:rsidR="00482D55" w:rsidRPr="00972AA7" w14:paraId="5CCDE8DB" w14:textId="77777777" w:rsidTr="00482D55">
        <w:trPr>
          <w:trHeight w:val="560"/>
        </w:trPr>
        <w:tc>
          <w:tcPr>
            <w:tcW w:w="960" w:type="dxa"/>
            <w:tcBorders>
              <w:top w:val="nil"/>
              <w:left w:val="single" w:sz="4" w:space="0" w:color="auto"/>
              <w:bottom w:val="single" w:sz="4" w:space="0" w:color="auto"/>
              <w:right w:val="single" w:sz="4" w:space="0" w:color="auto"/>
            </w:tcBorders>
            <w:vAlign w:val="center"/>
            <w:hideMark/>
          </w:tcPr>
          <w:p w14:paraId="4A3D8561" w14:textId="77777777" w:rsidR="00482D55" w:rsidRPr="00972AA7" w:rsidRDefault="00482D55" w:rsidP="005B5EC0">
            <w:pPr>
              <w:jc w:val="center"/>
              <w:rPr>
                <w:sz w:val="26"/>
                <w:szCs w:val="26"/>
              </w:rPr>
            </w:pPr>
            <w:r w:rsidRPr="00972AA7">
              <w:rPr>
                <w:sz w:val="26"/>
                <w:szCs w:val="26"/>
              </w:rPr>
              <w:t>10</w:t>
            </w:r>
          </w:p>
        </w:tc>
        <w:tc>
          <w:tcPr>
            <w:tcW w:w="3560" w:type="dxa"/>
            <w:tcBorders>
              <w:top w:val="nil"/>
              <w:left w:val="nil"/>
              <w:bottom w:val="single" w:sz="4" w:space="0" w:color="auto"/>
              <w:right w:val="single" w:sz="4" w:space="0" w:color="auto"/>
            </w:tcBorders>
            <w:vAlign w:val="center"/>
            <w:hideMark/>
          </w:tcPr>
          <w:p w14:paraId="3532A59E" w14:textId="77777777" w:rsidR="00482D55" w:rsidRPr="00972AA7" w:rsidRDefault="00482D55" w:rsidP="005B5EC0">
            <w:pPr>
              <w:rPr>
                <w:sz w:val="26"/>
                <w:szCs w:val="26"/>
              </w:rPr>
            </w:pPr>
            <w:r w:rsidRPr="00972AA7">
              <w:rPr>
                <w:sz w:val="26"/>
                <w:szCs w:val="26"/>
              </w:rPr>
              <w:t>Mổ tử thi (người chết quá 07 ngày và phải khai quật)</w:t>
            </w:r>
          </w:p>
        </w:tc>
        <w:tc>
          <w:tcPr>
            <w:tcW w:w="2360" w:type="dxa"/>
            <w:tcBorders>
              <w:top w:val="nil"/>
              <w:left w:val="nil"/>
              <w:bottom w:val="single" w:sz="4" w:space="0" w:color="auto"/>
              <w:right w:val="single" w:sz="4" w:space="0" w:color="auto"/>
            </w:tcBorders>
            <w:vAlign w:val="center"/>
            <w:hideMark/>
          </w:tcPr>
          <w:p w14:paraId="73086DE5" w14:textId="77777777" w:rsidR="00482D55" w:rsidRPr="00972AA7" w:rsidRDefault="00482D55" w:rsidP="005B5EC0">
            <w:pPr>
              <w:jc w:val="center"/>
              <w:rPr>
                <w:sz w:val="26"/>
                <w:szCs w:val="26"/>
              </w:rPr>
            </w:pPr>
            <w:r w:rsidRPr="00972AA7">
              <w:rPr>
                <w:sz w:val="26"/>
                <w:szCs w:val="26"/>
              </w:rPr>
              <w:t>3.000.000</w:t>
            </w:r>
          </w:p>
        </w:tc>
        <w:tc>
          <w:tcPr>
            <w:tcW w:w="2216" w:type="dxa"/>
            <w:tcBorders>
              <w:top w:val="nil"/>
              <w:left w:val="nil"/>
              <w:bottom w:val="single" w:sz="4" w:space="0" w:color="auto"/>
              <w:right w:val="single" w:sz="4" w:space="0" w:color="auto"/>
            </w:tcBorders>
            <w:noWrap/>
            <w:vAlign w:val="center"/>
            <w:hideMark/>
          </w:tcPr>
          <w:p w14:paraId="256CDFAE" w14:textId="77777777" w:rsidR="00482D55" w:rsidRPr="00972AA7" w:rsidRDefault="00482D55" w:rsidP="005B5EC0">
            <w:pPr>
              <w:jc w:val="center"/>
              <w:rPr>
                <w:sz w:val="26"/>
                <w:szCs w:val="26"/>
              </w:rPr>
            </w:pPr>
            <w:r w:rsidRPr="00972AA7">
              <w:rPr>
                <w:sz w:val="26"/>
                <w:szCs w:val="26"/>
              </w:rPr>
              <w:t>1.500.000</w:t>
            </w:r>
          </w:p>
        </w:tc>
      </w:tr>
      <w:tr w:rsidR="00482D55" w:rsidRPr="00972AA7" w14:paraId="53C9A605" w14:textId="77777777" w:rsidTr="00482D55">
        <w:trPr>
          <w:trHeight w:val="840"/>
        </w:trPr>
        <w:tc>
          <w:tcPr>
            <w:tcW w:w="960" w:type="dxa"/>
            <w:tcBorders>
              <w:top w:val="nil"/>
              <w:left w:val="single" w:sz="4" w:space="0" w:color="auto"/>
              <w:bottom w:val="single" w:sz="4" w:space="0" w:color="auto"/>
              <w:right w:val="single" w:sz="4" w:space="0" w:color="auto"/>
            </w:tcBorders>
            <w:vAlign w:val="center"/>
            <w:hideMark/>
          </w:tcPr>
          <w:p w14:paraId="626B00CF" w14:textId="77777777" w:rsidR="00482D55" w:rsidRPr="00972AA7" w:rsidRDefault="00482D55" w:rsidP="005B5EC0">
            <w:pPr>
              <w:jc w:val="center"/>
              <w:rPr>
                <w:sz w:val="26"/>
                <w:szCs w:val="26"/>
              </w:rPr>
            </w:pPr>
            <w:r w:rsidRPr="00972AA7">
              <w:rPr>
                <w:sz w:val="26"/>
                <w:szCs w:val="26"/>
              </w:rPr>
              <w:t>11</w:t>
            </w:r>
          </w:p>
        </w:tc>
        <w:tc>
          <w:tcPr>
            <w:tcW w:w="3560" w:type="dxa"/>
            <w:tcBorders>
              <w:top w:val="nil"/>
              <w:left w:val="nil"/>
              <w:bottom w:val="single" w:sz="4" w:space="0" w:color="auto"/>
              <w:right w:val="single" w:sz="4" w:space="0" w:color="auto"/>
            </w:tcBorders>
            <w:vAlign w:val="center"/>
            <w:hideMark/>
          </w:tcPr>
          <w:p w14:paraId="3E0AEA94" w14:textId="77777777" w:rsidR="00482D55" w:rsidRPr="00972AA7" w:rsidRDefault="00482D55" w:rsidP="005B5EC0">
            <w:pPr>
              <w:rPr>
                <w:sz w:val="26"/>
                <w:szCs w:val="26"/>
              </w:rPr>
            </w:pPr>
            <w:r w:rsidRPr="00972AA7">
              <w:rPr>
                <w:sz w:val="26"/>
                <w:szCs w:val="26"/>
              </w:rPr>
              <w:t>Mổ tử thi không được bảo quản đúng quy chuẩn hoặc thối rữa tự nhiên (chết trong vòng 48 giờ)</w:t>
            </w:r>
          </w:p>
        </w:tc>
        <w:tc>
          <w:tcPr>
            <w:tcW w:w="2360" w:type="dxa"/>
            <w:tcBorders>
              <w:top w:val="nil"/>
              <w:left w:val="nil"/>
              <w:bottom w:val="single" w:sz="4" w:space="0" w:color="auto"/>
              <w:right w:val="single" w:sz="4" w:space="0" w:color="auto"/>
            </w:tcBorders>
            <w:vAlign w:val="center"/>
            <w:hideMark/>
          </w:tcPr>
          <w:p w14:paraId="43D60063" w14:textId="77777777" w:rsidR="00482D55" w:rsidRPr="00972AA7" w:rsidRDefault="00482D55" w:rsidP="005B5EC0">
            <w:pPr>
              <w:jc w:val="center"/>
              <w:rPr>
                <w:sz w:val="26"/>
                <w:szCs w:val="26"/>
              </w:rPr>
            </w:pPr>
            <w:r w:rsidRPr="00972AA7">
              <w:rPr>
                <w:sz w:val="26"/>
                <w:szCs w:val="26"/>
              </w:rPr>
              <w:t>1.500.000</w:t>
            </w:r>
          </w:p>
        </w:tc>
        <w:tc>
          <w:tcPr>
            <w:tcW w:w="2216" w:type="dxa"/>
            <w:tcBorders>
              <w:top w:val="nil"/>
              <w:left w:val="nil"/>
              <w:bottom w:val="single" w:sz="4" w:space="0" w:color="auto"/>
              <w:right w:val="single" w:sz="4" w:space="0" w:color="auto"/>
            </w:tcBorders>
            <w:noWrap/>
            <w:vAlign w:val="center"/>
            <w:hideMark/>
          </w:tcPr>
          <w:p w14:paraId="03D9C0E4" w14:textId="77777777" w:rsidR="00482D55" w:rsidRPr="00972AA7" w:rsidRDefault="00482D55" w:rsidP="005B5EC0">
            <w:pPr>
              <w:jc w:val="center"/>
              <w:rPr>
                <w:sz w:val="26"/>
                <w:szCs w:val="26"/>
              </w:rPr>
            </w:pPr>
            <w:r w:rsidRPr="00972AA7">
              <w:rPr>
                <w:sz w:val="26"/>
                <w:szCs w:val="26"/>
              </w:rPr>
              <w:t>750.000</w:t>
            </w:r>
          </w:p>
        </w:tc>
      </w:tr>
      <w:tr w:rsidR="00482D55" w:rsidRPr="00972AA7" w14:paraId="07709687" w14:textId="77777777" w:rsidTr="00482D55">
        <w:trPr>
          <w:trHeight w:val="840"/>
        </w:trPr>
        <w:tc>
          <w:tcPr>
            <w:tcW w:w="960" w:type="dxa"/>
            <w:tcBorders>
              <w:top w:val="nil"/>
              <w:left w:val="single" w:sz="4" w:space="0" w:color="auto"/>
              <w:bottom w:val="single" w:sz="4" w:space="0" w:color="auto"/>
              <w:right w:val="single" w:sz="4" w:space="0" w:color="auto"/>
            </w:tcBorders>
            <w:vAlign w:val="center"/>
            <w:hideMark/>
          </w:tcPr>
          <w:p w14:paraId="79F2FAAF" w14:textId="77777777" w:rsidR="00482D55" w:rsidRPr="00972AA7" w:rsidRDefault="00482D55" w:rsidP="005B5EC0">
            <w:pPr>
              <w:jc w:val="center"/>
              <w:rPr>
                <w:sz w:val="26"/>
                <w:szCs w:val="26"/>
              </w:rPr>
            </w:pPr>
            <w:r w:rsidRPr="00972AA7">
              <w:rPr>
                <w:sz w:val="26"/>
                <w:szCs w:val="26"/>
              </w:rPr>
              <w:t>12</w:t>
            </w:r>
          </w:p>
        </w:tc>
        <w:tc>
          <w:tcPr>
            <w:tcW w:w="3560" w:type="dxa"/>
            <w:tcBorders>
              <w:top w:val="nil"/>
              <w:left w:val="nil"/>
              <w:bottom w:val="single" w:sz="4" w:space="0" w:color="auto"/>
              <w:right w:val="single" w:sz="4" w:space="0" w:color="auto"/>
            </w:tcBorders>
            <w:vAlign w:val="center"/>
            <w:hideMark/>
          </w:tcPr>
          <w:p w14:paraId="798808DA" w14:textId="77777777" w:rsidR="00482D55" w:rsidRPr="00972AA7" w:rsidRDefault="00482D55" w:rsidP="005B5EC0">
            <w:pPr>
              <w:rPr>
                <w:sz w:val="26"/>
                <w:szCs w:val="26"/>
              </w:rPr>
            </w:pPr>
            <w:r w:rsidRPr="00972AA7">
              <w:rPr>
                <w:sz w:val="26"/>
                <w:szCs w:val="26"/>
              </w:rPr>
              <w:t>Mổ tử thi không được bảo quản đúng quy chuẩn hoặc thối rữa tự nhiên (ngoài 48 giờ đến 07 ngày)</w:t>
            </w:r>
          </w:p>
        </w:tc>
        <w:tc>
          <w:tcPr>
            <w:tcW w:w="2360" w:type="dxa"/>
            <w:tcBorders>
              <w:top w:val="nil"/>
              <w:left w:val="nil"/>
              <w:bottom w:val="single" w:sz="4" w:space="0" w:color="auto"/>
              <w:right w:val="single" w:sz="4" w:space="0" w:color="auto"/>
            </w:tcBorders>
            <w:vAlign w:val="center"/>
            <w:hideMark/>
          </w:tcPr>
          <w:p w14:paraId="72C88801" w14:textId="77777777" w:rsidR="00482D55" w:rsidRPr="00972AA7" w:rsidRDefault="00482D55" w:rsidP="005B5EC0">
            <w:pPr>
              <w:jc w:val="center"/>
              <w:rPr>
                <w:sz w:val="26"/>
                <w:szCs w:val="26"/>
              </w:rPr>
            </w:pPr>
            <w:r w:rsidRPr="00972AA7">
              <w:rPr>
                <w:sz w:val="26"/>
                <w:szCs w:val="26"/>
              </w:rPr>
              <w:t>2.500.000</w:t>
            </w:r>
          </w:p>
        </w:tc>
        <w:tc>
          <w:tcPr>
            <w:tcW w:w="2216" w:type="dxa"/>
            <w:tcBorders>
              <w:top w:val="nil"/>
              <w:left w:val="nil"/>
              <w:bottom w:val="single" w:sz="4" w:space="0" w:color="auto"/>
              <w:right w:val="single" w:sz="4" w:space="0" w:color="auto"/>
            </w:tcBorders>
            <w:noWrap/>
            <w:vAlign w:val="center"/>
            <w:hideMark/>
          </w:tcPr>
          <w:p w14:paraId="12169576" w14:textId="77777777" w:rsidR="00482D55" w:rsidRPr="00972AA7" w:rsidRDefault="00482D55" w:rsidP="005B5EC0">
            <w:pPr>
              <w:jc w:val="center"/>
              <w:rPr>
                <w:sz w:val="26"/>
                <w:szCs w:val="26"/>
              </w:rPr>
            </w:pPr>
            <w:r w:rsidRPr="00972AA7">
              <w:rPr>
                <w:sz w:val="26"/>
                <w:szCs w:val="26"/>
              </w:rPr>
              <w:t>1.250.000</w:t>
            </w:r>
          </w:p>
        </w:tc>
      </w:tr>
      <w:tr w:rsidR="00482D55" w:rsidRPr="00972AA7" w14:paraId="650D1585" w14:textId="77777777" w:rsidTr="00482D55">
        <w:trPr>
          <w:trHeight w:val="840"/>
        </w:trPr>
        <w:tc>
          <w:tcPr>
            <w:tcW w:w="960" w:type="dxa"/>
            <w:tcBorders>
              <w:top w:val="nil"/>
              <w:left w:val="single" w:sz="4" w:space="0" w:color="auto"/>
              <w:bottom w:val="single" w:sz="4" w:space="0" w:color="auto"/>
              <w:right w:val="single" w:sz="4" w:space="0" w:color="auto"/>
            </w:tcBorders>
            <w:vAlign w:val="center"/>
            <w:hideMark/>
          </w:tcPr>
          <w:p w14:paraId="054B7789" w14:textId="77777777" w:rsidR="00482D55" w:rsidRPr="00972AA7" w:rsidRDefault="00482D55" w:rsidP="005B5EC0">
            <w:pPr>
              <w:jc w:val="center"/>
              <w:rPr>
                <w:sz w:val="26"/>
                <w:szCs w:val="26"/>
              </w:rPr>
            </w:pPr>
            <w:r w:rsidRPr="00972AA7">
              <w:rPr>
                <w:sz w:val="26"/>
                <w:szCs w:val="26"/>
              </w:rPr>
              <w:t>13</w:t>
            </w:r>
          </w:p>
        </w:tc>
        <w:tc>
          <w:tcPr>
            <w:tcW w:w="3560" w:type="dxa"/>
            <w:tcBorders>
              <w:top w:val="nil"/>
              <w:left w:val="nil"/>
              <w:bottom w:val="single" w:sz="4" w:space="0" w:color="auto"/>
              <w:right w:val="single" w:sz="4" w:space="0" w:color="auto"/>
            </w:tcBorders>
            <w:vAlign w:val="center"/>
            <w:hideMark/>
          </w:tcPr>
          <w:p w14:paraId="3B3588FA" w14:textId="77777777" w:rsidR="00482D55" w:rsidRPr="00972AA7" w:rsidRDefault="00482D55" w:rsidP="005B5EC0">
            <w:pPr>
              <w:rPr>
                <w:sz w:val="26"/>
                <w:szCs w:val="26"/>
              </w:rPr>
            </w:pPr>
            <w:r w:rsidRPr="00972AA7">
              <w:rPr>
                <w:sz w:val="26"/>
                <w:szCs w:val="26"/>
              </w:rPr>
              <w:t>Mổ tử thi không được bảo quản đúng quy chuẩn hoặc thối rữa tự nhiên (quá 07 ngày)</w:t>
            </w:r>
          </w:p>
        </w:tc>
        <w:tc>
          <w:tcPr>
            <w:tcW w:w="2360" w:type="dxa"/>
            <w:tcBorders>
              <w:top w:val="nil"/>
              <w:left w:val="nil"/>
              <w:bottom w:val="single" w:sz="4" w:space="0" w:color="auto"/>
              <w:right w:val="single" w:sz="4" w:space="0" w:color="auto"/>
            </w:tcBorders>
            <w:noWrap/>
            <w:vAlign w:val="center"/>
            <w:hideMark/>
          </w:tcPr>
          <w:p w14:paraId="0FD4C03B" w14:textId="77777777" w:rsidR="00482D55" w:rsidRPr="00972AA7" w:rsidRDefault="00482D55" w:rsidP="005B5EC0">
            <w:pPr>
              <w:jc w:val="center"/>
              <w:rPr>
                <w:sz w:val="26"/>
                <w:szCs w:val="26"/>
              </w:rPr>
            </w:pPr>
            <w:r w:rsidRPr="00972AA7">
              <w:rPr>
                <w:sz w:val="26"/>
                <w:szCs w:val="26"/>
              </w:rPr>
              <w:t>3.000.000</w:t>
            </w:r>
          </w:p>
        </w:tc>
        <w:tc>
          <w:tcPr>
            <w:tcW w:w="2216" w:type="dxa"/>
            <w:tcBorders>
              <w:top w:val="nil"/>
              <w:left w:val="nil"/>
              <w:bottom w:val="single" w:sz="4" w:space="0" w:color="auto"/>
              <w:right w:val="single" w:sz="4" w:space="0" w:color="auto"/>
            </w:tcBorders>
            <w:noWrap/>
            <w:vAlign w:val="center"/>
            <w:hideMark/>
          </w:tcPr>
          <w:p w14:paraId="6FDF5000" w14:textId="77777777" w:rsidR="00482D55" w:rsidRPr="00972AA7" w:rsidRDefault="00482D55" w:rsidP="005B5EC0">
            <w:pPr>
              <w:jc w:val="center"/>
              <w:rPr>
                <w:sz w:val="26"/>
                <w:szCs w:val="26"/>
              </w:rPr>
            </w:pPr>
            <w:r w:rsidRPr="00972AA7">
              <w:rPr>
                <w:sz w:val="26"/>
                <w:szCs w:val="26"/>
              </w:rPr>
              <w:t>1.500.000</w:t>
            </w:r>
          </w:p>
        </w:tc>
      </w:tr>
      <w:tr w:rsidR="00482D55" w:rsidRPr="00972AA7" w14:paraId="5B50793E" w14:textId="77777777" w:rsidTr="00482D55">
        <w:trPr>
          <w:trHeight w:val="840"/>
        </w:trPr>
        <w:tc>
          <w:tcPr>
            <w:tcW w:w="960" w:type="dxa"/>
            <w:tcBorders>
              <w:top w:val="nil"/>
              <w:left w:val="single" w:sz="4" w:space="0" w:color="auto"/>
              <w:bottom w:val="single" w:sz="4" w:space="0" w:color="auto"/>
              <w:right w:val="single" w:sz="4" w:space="0" w:color="auto"/>
            </w:tcBorders>
            <w:vAlign w:val="center"/>
            <w:hideMark/>
          </w:tcPr>
          <w:p w14:paraId="41FF8388" w14:textId="77777777" w:rsidR="00482D55" w:rsidRPr="00972AA7" w:rsidRDefault="00482D55" w:rsidP="005B5EC0">
            <w:pPr>
              <w:jc w:val="center"/>
              <w:rPr>
                <w:sz w:val="26"/>
                <w:szCs w:val="26"/>
              </w:rPr>
            </w:pPr>
            <w:r w:rsidRPr="00972AA7">
              <w:rPr>
                <w:sz w:val="26"/>
                <w:szCs w:val="26"/>
              </w:rPr>
              <w:t>14</w:t>
            </w:r>
          </w:p>
        </w:tc>
        <w:tc>
          <w:tcPr>
            <w:tcW w:w="3560" w:type="dxa"/>
            <w:tcBorders>
              <w:top w:val="nil"/>
              <w:left w:val="nil"/>
              <w:bottom w:val="single" w:sz="4" w:space="0" w:color="auto"/>
              <w:right w:val="single" w:sz="4" w:space="0" w:color="auto"/>
            </w:tcBorders>
            <w:vAlign w:val="center"/>
            <w:hideMark/>
          </w:tcPr>
          <w:p w14:paraId="0265C7AF" w14:textId="77777777" w:rsidR="00482D55" w:rsidRPr="00972AA7" w:rsidRDefault="00482D55" w:rsidP="005B5EC0">
            <w:pPr>
              <w:rPr>
                <w:sz w:val="26"/>
                <w:szCs w:val="26"/>
              </w:rPr>
            </w:pPr>
            <w:r w:rsidRPr="00972AA7">
              <w:rPr>
                <w:sz w:val="26"/>
                <w:szCs w:val="26"/>
              </w:rPr>
              <w:t>Mổ tử thi không được bảo quản đúng quy chuẩn hoặc thối rữa tự nhiên (quá 07 ngày và phải khai quật)</w:t>
            </w:r>
          </w:p>
        </w:tc>
        <w:tc>
          <w:tcPr>
            <w:tcW w:w="2360" w:type="dxa"/>
            <w:tcBorders>
              <w:top w:val="nil"/>
              <w:left w:val="nil"/>
              <w:bottom w:val="single" w:sz="4" w:space="0" w:color="auto"/>
              <w:right w:val="single" w:sz="4" w:space="0" w:color="auto"/>
            </w:tcBorders>
            <w:noWrap/>
            <w:vAlign w:val="center"/>
            <w:hideMark/>
          </w:tcPr>
          <w:p w14:paraId="15AA3ECC" w14:textId="77777777" w:rsidR="00482D55" w:rsidRPr="00972AA7" w:rsidRDefault="00482D55" w:rsidP="005B5EC0">
            <w:pPr>
              <w:jc w:val="center"/>
              <w:rPr>
                <w:sz w:val="26"/>
                <w:szCs w:val="26"/>
              </w:rPr>
            </w:pPr>
            <w:r w:rsidRPr="00972AA7">
              <w:rPr>
                <w:sz w:val="26"/>
                <w:szCs w:val="26"/>
              </w:rPr>
              <w:t>4.500.000</w:t>
            </w:r>
          </w:p>
        </w:tc>
        <w:tc>
          <w:tcPr>
            <w:tcW w:w="2216" w:type="dxa"/>
            <w:tcBorders>
              <w:top w:val="nil"/>
              <w:left w:val="nil"/>
              <w:bottom w:val="single" w:sz="4" w:space="0" w:color="auto"/>
              <w:right w:val="single" w:sz="4" w:space="0" w:color="auto"/>
            </w:tcBorders>
            <w:noWrap/>
            <w:vAlign w:val="center"/>
            <w:hideMark/>
          </w:tcPr>
          <w:p w14:paraId="3F37D0C2" w14:textId="77777777" w:rsidR="00482D55" w:rsidRPr="00972AA7" w:rsidRDefault="00482D55" w:rsidP="005B5EC0">
            <w:pPr>
              <w:jc w:val="center"/>
              <w:rPr>
                <w:sz w:val="26"/>
                <w:szCs w:val="26"/>
              </w:rPr>
            </w:pPr>
            <w:r w:rsidRPr="00972AA7">
              <w:rPr>
                <w:sz w:val="26"/>
                <w:szCs w:val="26"/>
              </w:rPr>
              <w:t>2.250.000</w:t>
            </w:r>
          </w:p>
        </w:tc>
      </w:tr>
    </w:tbl>
    <w:p w14:paraId="39482667" w14:textId="77777777" w:rsidR="00482D55" w:rsidRPr="00BC29B4" w:rsidRDefault="00482D55" w:rsidP="00482D55">
      <w:pPr>
        <w:pStyle w:val="NormalWeb"/>
        <w:spacing w:before="60" w:beforeAutospacing="0" w:after="60" w:afterAutospacing="0" w:line="276" w:lineRule="auto"/>
        <w:jc w:val="both"/>
        <w:rPr>
          <w:sz w:val="2"/>
          <w:szCs w:val="2"/>
        </w:rPr>
      </w:pPr>
    </w:p>
    <w:p w14:paraId="1FF5FFF5" w14:textId="3B1BA26A" w:rsidR="00482D55" w:rsidRPr="00BC29B4" w:rsidRDefault="00482D55" w:rsidP="00482D55">
      <w:pPr>
        <w:pStyle w:val="NormalWeb"/>
        <w:spacing w:before="60" w:beforeAutospacing="0" w:after="60" w:afterAutospacing="0" w:line="276" w:lineRule="auto"/>
        <w:ind w:firstLine="567"/>
        <w:jc w:val="both"/>
        <w:rPr>
          <w:sz w:val="28"/>
          <w:szCs w:val="28"/>
        </w:rPr>
      </w:pPr>
      <w:r>
        <w:rPr>
          <w:b/>
          <w:bCs/>
          <w:sz w:val="28"/>
          <w:szCs w:val="28"/>
        </w:rPr>
        <w:t>2.</w:t>
      </w:r>
      <w:r w:rsidRPr="00BC29B4">
        <w:rPr>
          <w:b/>
          <w:bCs/>
          <w:sz w:val="28"/>
          <w:szCs w:val="28"/>
        </w:rPr>
        <w:t xml:space="preserve"> Theo tinh thần hiện nay: </w:t>
      </w:r>
      <w:r w:rsidRPr="00BC29B4">
        <w:rPr>
          <w:sz w:val="28"/>
          <w:szCs w:val="28"/>
        </w:rPr>
        <w:t>Thực hiện hỗ trợ một mức cố định cho tất cả các loại vụ việc, chứ không chia mức hỗ trợ theo từng nội dung giám định như Nghị quyết số 15/2016/NQ-HĐND.</w:t>
      </w:r>
    </w:p>
    <w:p w14:paraId="3B6918DF" w14:textId="3FC36A61" w:rsidR="00482D55" w:rsidRPr="00BC29B4" w:rsidRDefault="00482D55" w:rsidP="00482D55">
      <w:pPr>
        <w:pStyle w:val="NormalWeb"/>
        <w:spacing w:before="60" w:beforeAutospacing="0" w:after="60" w:afterAutospacing="0" w:line="276" w:lineRule="auto"/>
        <w:ind w:firstLine="567"/>
        <w:jc w:val="both"/>
        <w:rPr>
          <w:sz w:val="28"/>
          <w:szCs w:val="28"/>
        </w:rPr>
      </w:pPr>
      <w:r>
        <w:rPr>
          <w:b/>
          <w:bCs/>
          <w:sz w:val="28"/>
          <w:szCs w:val="28"/>
        </w:rPr>
        <w:t>3.</w:t>
      </w:r>
      <w:r w:rsidRPr="00BC29B4">
        <w:rPr>
          <w:b/>
          <w:bCs/>
          <w:sz w:val="28"/>
          <w:szCs w:val="28"/>
        </w:rPr>
        <w:t xml:space="preserve"> Từ sự khác nhau về cách thức tính</w:t>
      </w:r>
      <w:r w:rsidRPr="00BC29B4">
        <w:rPr>
          <w:sz w:val="28"/>
          <w:szCs w:val="28"/>
        </w:rPr>
        <w:t xml:space="preserve"> như trên nên việc xác định sự tăng giảm kinh phí được tính theo phương pháp bình quân chung, nghĩa là: </w:t>
      </w:r>
    </w:p>
    <w:p w14:paraId="49EBE5B3" w14:textId="77777777" w:rsidR="00482D55" w:rsidRPr="00BC29B4" w:rsidRDefault="00482D55" w:rsidP="00482D55">
      <w:pPr>
        <w:pStyle w:val="NormalWeb"/>
        <w:spacing w:before="60" w:beforeAutospacing="0" w:after="60" w:afterAutospacing="0" w:line="276" w:lineRule="auto"/>
        <w:ind w:firstLine="567"/>
        <w:jc w:val="both"/>
        <w:rPr>
          <w:sz w:val="28"/>
          <w:szCs w:val="28"/>
        </w:rPr>
      </w:pPr>
      <w:r w:rsidRPr="00BC29B4">
        <w:rPr>
          <w:sz w:val="28"/>
          <w:szCs w:val="28"/>
        </w:rPr>
        <w:t>Tính tổng kinh phí bình quân được cấp từ khi Nghị quyết số 15/2016/NQ-HĐND có hiệu lực: 1.400.000.000 đồng/năm; Số vụ việc ước tính hàng năm theo báo cáo: 1.981 vụ việc/năm</w:t>
      </w:r>
      <w:r>
        <w:rPr>
          <w:sz w:val="28"/>
          <w:szCs w:val="28"/>
        </w:rPr>
        <w:t>.</w:t>
      </w:r>
    </w:p>
    <w:p w14:paraId="79D7D0D3" w14:textId="77777777" w:rsidR="00482D55" w:rsidRPr="00BC29B4" w:rsidRDefault="00482D55" w:rsidP="00482D55">
      <w:pPr>
        <w:pStyle w:val="NormalWeb"/>
        <w:spacing w:before="60" w:beforeAutospacing="0" w:after="60" w:afterAutospacing="0" w:line="276" w:lineRule="auto"/>
        <w:ind w:firstLine="567"/>
        <w:jc w:val="both"/>
        <w:rPr>
          <w:b/>
          <w:bCs/>
          <w:sz w:val="28"/>
          <w:szCs w:val="28"/>
        </w:rPr>
      </w:pPr>
      <w:r w:rsidRPr="00BC29B4">
        <w:rPr>
          <w:sz w:val="28"/>
          <w:szCs w:val="28"/>
        </w:rPr>
        <w:t xml:space="preserve">(1) Xác định kinh phí bình quân cho từng vụ việc theo Nghị quyết số 15/2016/NQ-HĐND: Tổng kinh phí chi hỗ trợ: tổng số vụ việc giám định (1.400.000 đồng: 1.981 vụ việc = 706.713 đồng, </w:t>
      </w:r>
      <w:r w:rsidRPr="00BC29B4">
        <w:rPr>
          <w:b/>
          <w:bCs/>
          <w:sz w:val="28"/>
          <w:szCs w:val="28"/>
        </w:rPr>
        <w:t>làm tròn là 710.000 đồng/vụ việc).</w:t>
      </w:r>
    </w:p>
    <w:p w14:paraId="677335D2" w14:textId="275533AF" w:rsidR="00482D55" w:rsidRDefault="00482D55" w:rsidP="00482D55">
      <w:pPr>
        <w:pStyle w:val="NormalWeb"/>
        <w:spacing w:before="60" w:beforeAutospacing="0" w:after="60" w:afterAutospacing="0" w:line="276" w:lineRule="auto"/>
        <w:ind w:firstLine="567"/>
        <w:jc w:val="both"/>
        <w:rPr>
          <w:sz w:val="28"/>
          <w:szCs w:val="28"/>
        </w:rPr>
      </w:pPr>
      <w:r w:rsidRPr="00BC29B4">
        <w:rPr>
          <w:sz w:val="28"/>
          <w:szCs w:val="28"/>
        </w:rPr>
        <w:t xml:space="preserve">(2) Dự kiến mức chi hỗ trợ theo vụ việc của Nghị quyết mới: </w:t>
      </w:r>
    </w:p>
    <w:p w14:paraId="16DB5227" w14:textId="060396D6" w:rsidR="000A781B" w:rsidRPr="00F716DA" w:rsidRDefault="000A781B" w:rsidP="000A781B">
      <w:pPr>
        <w:spacing w:before="120" w:after="120" w:line="276" w:lineRule="auto"/>
        <w:ind w:firstLine="720"/>
        <w:jc w:val="both"/>
        <w:rPr>
          <w:sz w:val="28"/>
          <w:szCs w:val="28"/>
        </w:rPr>
      </w:pPr>
      <w:r w:rsidRPr="00F716DA">
        <w:rPr>
          <w:sz w:val="28"/>
          <w:szCs w:val="28"/>
        </w:rPr>
        <w:t>- Chuyên trách: 800.000 đồng/vụ x 1.969 vụ/năm = 1.575.200.000 đồng/năm</w:t>
      </w:r>
      <w:r>
        <w:rPr>
          <w:sz w:val="28"/>
          <w:szCs w:val="28"/>
        </w:rPr>
        <w:t>.</w:t>
      </w:r>
    </w:p>
    <w:p w14:paraId="0AAC80F1" w14:textId="2DA7083C" w:rsidR="000A781B" w:rsidRPr="00BC29B4" w:rsidRDefault="000A781B" w:rsidP="000A781B">
      <w:pPr>
        <w:spacing w:before="120" w:after="120" w:line="276" w:lineRule="auto"/>
        <w:ind w:firstLine="720"/>
        <w:jc w:val="both"/>
        <w:rPr>
          <w:sz w:val="28"/>
          <w:szCs w:val="28"/>
        </w:rPr>
      </w:pPr>
      <w:r w:rsidRPr="00F716DA">
        <w:rPr>
          <w:sz w:val="28"/>
          <w:szCs w:val="28"/>
        </w:rPr>
        <w:t>- Kiêm nhiệm: 1.000.000 đồng/vụ x 12 vụ = 12.000.000 đồng/năm</w:t>
      </w:r>
      <w:r>
        <w:rPr>
          <w:sz w:val="28"/>
          <w:szCs w:val="28"/>
        </w:rPr>
        <w:t>.</w:t>
      </w:r>
    </w:p>
    <w:p w14:paraId="49E4AD34" w14:textId="77777777" w:rsidR="00482D55" w:rsidRPr="00BC29B4" w:rsidRDefault="00482D55" w:rsidP="00482D55">
      <w:pPr>
        <w:pStyle w:val="NormalWeb"/>
        <w:spacing w:before="60" w:beforeAutospacing="0" w:after="60" w:afterAutospacing="0" w:line="276" w:lineRule="auto"/>
        <w:ind w:firstLine="567"/>
        <w:jc w:val="both"/>
        <w:rPr>
          <w:sz w:val="28"/>
          <w:szCs w:val="28"/>
        </w:rPr>
      </w:pPr>
      <w:r w:rsidRPr="00BC29B4">
        <w:rPr>
          <w:sz w:val="28"/>
          <w:szCs w:val="28"/>
        </w:rPr>
        <w:t>(3) Mức tăng và tỷ lệ: 90.000đ/vụ việc, tỷ lệ: 12,67%.</w:t>
      </w:r>
    </w:p>
    <w:p w14:paraId="64D57DA7" w14:textId="77777777" w:rsidR="00482D55" w:rsidRPr="00BC29B4" w:rsidRDefault="00482D55" w:rsidP="00482D55">
      <w:pPr>
        <w:pStyle w:val="NormalWeb"/>
        <w:spacing w:before="60" w:beforeAutospacing="0" w:after="60" w:afterAutospacing="0" w:line="276" w:lineRule="auto"/>
        <w:ind w:firstLine="709"/>
        <w:jc w:val="both"/>
        <w:rPr>
          <w:sz w:val="28"/>
          <w:szCs w:val="28"/>
        </w:rPr>
      </w:pPr>
      <w:r w:rsidRPr="00BC29B4">
        <w:rPr>
          <w:sz w:val="28"/>
          <w:szCs w:val="28"/>
        </w:rPr>
        <w:t xml:space="preserve">Có sự thay đổi về mức hỗ trợ mới là vì: </w:t>
      </w:r>
    </w:p>
    <w:p w14:paraId="6D4260BB" w14:textId="77777777" w:rsidR="00482D55" w:rsidRPr="00BC29B4" w:rsidRDefault="00482D55" w:rsidP="00482D55">
      <w:pPr>
        <w:pStyle w:val="NormalWeb"/>
        <w:spacing w:before="60" w:beforeAutospacing="0" w:after="60" w:afterAutospacing="0" w:line="276" w:lineRule="auto"/>
        <w:ind w:firstLine="709"/>
        <w:jc w:val="both"/>
        <w:rPr>
          <w:sz w:val="28"/>
          <w:szCs w:val="28"/>
        </w:rPr>
      </w:pPr>
      <w:r w:rsidRPr="00BC29B4">
        <w:rPr>
          <w:sz w:val="28"/>
          <w:szCs w:val="28"/>
        </w:rPr>
        <w:lastRenderedPageBreak/>
        <w:t>- Mức lương cơ sở, năm 2026 đã tăng khoảng 93% so với năm 2016, cụ thể mức lương cơ sở năm 2016 là 1.210.000 đồng và mức lương cơ sở hiện đang áp dụng là 2.340.000 đồng</w:t>
      </w:r>
      <w:r w:rsidRPr="00BC29B4">
        <w:rPr>
          <w:rStyle w:val="FootnoteReference"/>
          <w:sz w:val="28"/>
          <w:szCs w:val="28"/>
        </w:rPr>
        <w:footnoteReference w:id="1"/>
      </w:r>
      <w:r w:rsidRPr="00BC29B4">
        <w:rPr>
          <w:sz w:val="28"/>
          <w:szCs w:val="28"/>
        </w:rPr>
        <w:t>.</w:t>
      </w:r>
    </w:p>
    <w:p w14:paraId="2685E9CF" w14:textId="77777777" w:rsidR="00482D55" w:rsidRPr="00BC29B4" w:rsidRDefault="00482D55" w:rsidP="00482D55">
      <w:pPr>
        <w:pStyle w:val="NormalWeb"/>
        <w:spacing w:before="60" w:beforeAutospacing="0" w:after="60" w:afterAutospacing="0" w:line="276" w:lineRule="auto"/>
        <w:ind w:firstLine="709"/>
        <w:jc w:val="both"/>
        <w:rPr>
          <w:sz w:val="28"/>
          <w:szCs w:val="28"/>
        </w:rPr>
      </w:pPr>
      <w:r w:rsidRPr="00BC29B4">
        <w:rPr>
          <w:sz w:val="28"/>
          <w:szCs w:val="28"/>
        </w:rPr>
        <w:t>- Từ ngày 01/7/2026, mức lương cơ sở sẽ tăng từ 2.340.000 đồng/tháng lên 2.530.000 đồng/tháng theo Nghị định số 161/2026/NĐ-CP ngày 15/5/2026 của Chính phủ quy định mức lương cơ sở và chế độ tiền thưởng đối với cán bộ, công chức, viên chức và lực lượng vũ trang (tăng 109,09% so với mức lương cơ sở năm 2016).</w:t>
      </w:r>
    </w:p>
    <w:p w14:paraId="7A67780C" w14:textId="2F1BFD35" w:rsidR="00482D55" w:rsidRPr="00BC29B4" w:rsidRDefault="00482D55" w:rsidP="00482D55">
      <w:pPr>
        <w:spacing w:before="60" w:after="60" w:line="276" w:lineRule="auto"/>
        <w:ind w:firstLine="567"/>
        <w:jc w:val="both"/>
        <w:rPr>
          <w:sz w:val="28"/>
          <w:szCs w:val="28"/>
        </w:rPr>
      </w:pPr>
      <w:r w:rsidRPr="00BC29B4">
        <w:rPr>
          <w:sz w:val="28"/>
          <w:szCs w:val="28"/>
        </w:rPr>
        <w:t>Trong đó, điều kiện được hưởng chế độ hỗ trợ khác như sau:</w:t>
      </w:r>
      <w:r w:rsidRPr="00BC29B4">
        <w:rPr>
          <w:sz w:val="28"/>
          <w:szCs w:val="28"/>
          <w:lang w:val="nb-NO"/>
        </w:rPr>
        <w:t xml:space="preserve"> Giám định viên tư pháp, người giám định tư pháp theo vụ việc thực hiện giám định tư pháp theo trưng cầu của cơ quan tiến hành tố tụng, người tiến hành tố tụng của thành </w:t>
      </w:r>
      <w:r>
        <w:rPr>
          <w:sz w:val="28"/>
          <w:szCs w:val="28"/>
          <w:lang w:val="nb-NO"/>
        </w:rPr>
        <w:br/>
      </w:r>
      <w:r w:rsidRPr="00BC29B4">
        <w:rPr>
          <w:sz w:val="28"/>
          <w:szCs w:val="28"/>
          <w:lang w:val="nb-NO"/>
        </w:rPr>
        <w:t>phố Huế.</w:t>
      </w:r>
    </w:p>
    <w:p w14:paraId="6083BF0F" w14:textId="77777777" w:rsidR="00E03426" w:rsidRDefault="00E03426"/>
    <w:sectPr w:rsidR="00E03426" w:rsidSect="008A67DF">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5F210" w14:textId="77777777" w:rsidR="00DF4A6A" w:rsidRDefault="00DF4A6A" w:rsidP="00482D55">
      <w:r>
        <w:separator/>
      </w:r>
    </w:p>
  </w:endnote>
  <w:endnote w:type="continuationSeparator" w:id="0">
    <w:p w14:paraId="74A0E6AA" w14:textId="77777777" w:rsidR="00DF4A6A" w:rsidRDefault="00DF4A6A" w:rsidP="0048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63838" w14:textId="77777777" w:rsidR="00DF4A6A" w:rsidRDefault="00DF4A6A" w:rsidP="00482D55">
      <w:r>
        <w:separator/>
      </w:r>
    </w:p>
  </w:footnote>
  <w:footnote w:type="continuationSeparator" w:id="0">
    <w:p w14:paraId="10E96967" w14:textId="77777777" w:rsidR="00DF4A6A" w:rsidRDefault="00DF4A6A" w:rsidP="00482D55">
      <w:r>
        <w:continuationSeparator/>
      </w:r>
    </w:p>
  </w:footnote>
  <w:footnote w:id="1">
    <w:p w14:paraId="6E7559FF" w14:textId="77777777" w:rsidR="00482D55" w:rsidRPr="00BC29B4" w:rsidRDefault="00482D55" w:rsidP="00482D55">
      <w:pPr>
        <w:pStyle w:val="NormalWeb"/>
        <w:spacing w:before="0" w:beforeAutospacing="0" w:after="0" w:afterAutospacing="0"/>
        <w:ind w:firstLine="720"/>
        <w:jc w:val="both"/>
      </w:pPr>
      <w:r w:rsidRPr="00BC29B4">
        <w:rPr>
          <w:rStyle w:val="FootnoteReference"/>
        </w:rPr>
        <w:footnoteRef/>
      </w:r>
      <w:r w:rsidRPr="00BC29B4">
        <w:t xml:space="preserve"> Tham khảo mức hỗ trợ giám định tư pháp của một số tỉnh, thành như tỉnh Quảng Trị: hỗ trợ 1.000.000 đồng/người/vụ việc; Đồng Nai: hỗ trợ 1.500.000 đồng/người/vụ việc…</w:t>
      </w:r>
    </w:p>
    <w:p w14:paraId="270A6C5F" w14:textId="77777777" w:rsidR="00482D55" w:rsidRPr="00BC29B4" w:rsidRDefault="00482D55" w:rsidP="00482D55">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D55"/>
    <w:rsid w:val="000A781B"/>
    <w:rsid w:val="00482102"/>
    <w:rsid w:val="00482D55"/>
    <w:rsid w:val="004E5911"/>
    <w:rsid w:val="005B727F"/>
    <w:rsid w:val="008A67DF"/>
    <w:rsid w:val="00DF4A6A"/>
    <w:rsid w:val="00E03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F18D3"/>
  <w15:chartTrackingRefBased/>
  <w15:docId w15:val="{7CBD0325-CB81-4EC3-943E-41F8D59E4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D5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482D55"/>
    <w:pPr>
      <w:spacing w:before="100" w:beforeAutospacing="1" w:after="100" w:afterAutospacing="1"/>
    </w:p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rsid w:val="00482D55"/>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rsid w:val="00482D55"/>
    <w:rPr>
      <w:rFonts w:eastAsia="Times New Roman" w:cs="Times New Roman"/>
      <w:sz w:val="20"/>
      <w:szCs w:val="20"/>
    </w:rPr>
  </w:style>
  <w:style w:type="character" w:styleId="FootnoteReference">
    <w:name w:val="footnote reference"/>
    <w:rsid w:val="00482D55"/>
    <w:rPr>
      <w:vertAlign w:val="superscript"/>
    </w:rPr>
  </w:style>
  <w:style w:type="character" w:customStyle="1" w:styleId="NormalWebChar">
    <w:name w:val="Normal (Web) Char"/>
    <w:link w:val="NormalWeb"/>
    <w:uiPriority w:val="99"/>
    <w:locked/>
    <w:rsid w:val="00482D55"/>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568</Words>
  <Characters>3238</Characters>
  <Application>Microsoft Office Word</Application>
  <DocSecurity>0</DocSecurity>
  <Lines>26</Lines>
  <Paragraphs>7</Paragraphs>
  <ScaleCrop>false</ScaleCrop>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2026-06-22T10:52:00Z</dcterms:created>
  <dcterms:modified xsi:type="dcterms:W3CDTF">2026-08-07T07:50:00Z</dcterms:modified>
</cp:coreProperties>
</file>