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CC5" w:rsidRPr="00141AC1" w:rsidRDefault="007F0CC5" w:rsidP="00444CE3">
      <w:pPr>
        <w:spacing w:before="120"/>
        <w:rPr>
          <w:rFonts w:ascii="Times New Roman" w:hAnsi="Times New Roman" w:cs="Times New Roman"/>
          <w:color w:val="auto"/>
          <w:sz w:val="20"/>
          <w:szCs w:val="20"/>
        </w:rPr>
      </w:pPr>
    </w:p>
    <w:tbl>
      <w:tblPr>
        <w:tblStyle w:val="TableGrid"/>
        <w:tblpPr w:leftFromText="180" w:rightFromText="180" w:vertAnchor="text" w:horzAnchor="margin" w:tblpY="-77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590"/>
        <w:gridCol w:w="9198"/>
      </w:tblGrid>
      <w:tr w:rsidR="001B3237" w:rsidRPr="00141AC1" w:rsidTr="007F0CC5">
        <w:trPr>
          <w:trHeight w:val="554"/>
        </w:trPr>
        <w:tc>
          <w:tcPr>
            <w:tcW w:w="1890" w:type="pct"/>
          </w:tcPr>
          <w:p w:rsidR="007F0CC5" w:rsidRPr="00141AC1" w:rsidRDefault="007F0CC5" w:rsidP="00461004">
            <w:pPr>
              <w:jc w:val="center"/>
              <w:rPr>
                <w:rFonts w:ascii="Times New Roman" w:hAnsi="Times New Roman" w:cs="Times New Roman"/>
                <w:color w:val="auto"/>
                <w:lang w:val="en-US"/>
              </w:rPr>
            </w:pPr>
            <w:r w:rsidRPr="00141AC1">
              <w:rPr>
                <w:rFonts w:ascii="Times New Roman" w:hAnsi="Times New Roman" w:cs="Times New Roman"/>
                <w:color w:val="auto"/>
                <w:lang w:val="en-US"/>
              </w:rPr>
              <w:t>UBND THÀNH PHỐ HUẾ</w:t>
            </w:r>
          </w:p>
          <w:p w:rsidR="007F0CC5" w:rsidRPr="00141AC1" w:rsidRDefault="007F0CC5" w:rsidP="00461004">
            <w:pPr>
              <w:jc w:val="center"/>
              <w:rPr>
                <w:rFonts w:ascii="Times New Roman" w:hAnsi="Times New Roman" w:cs="Times New Roman"/>
                <w:b/>
                <w:color w:val="auto"/>
              </w:rPr>
            </w:pPr>
            <w:r w:rsidRPr="00141AC1">
              <w:rPr>
                <w:rFonts w:ascii="Times New Roman" w:hAnsi="Times New Roman" w:cs="Times New Roman"/>
                <w:b/>
                <w:noProof/>
                <w:color w:val="auto"/>
                <w:lang w:val="en-US" w:eastAsia="en-US"/>
              </w:rPr>
              <mc:AlternateContent>
                <mc:Choice Requires="wps">
                  <w:drawing>
                    <wp:anchor distT="0" distB="0" distL="114300" distR="114300" simplePos="0" relativeHeight="251660288" behindDoc="0" locked="0" layoutInCell="1" allowOverlap="1" wp14:anchorId="0ED14DF7" wp14:editId="0EA8AF76">
                      <wp:simplePos x="0" y="0"/>
                      <wp:positionH relativeFrom="column">
                        <wp:posOffset>1012319</wp:posOffset>
                      </wp:positionH>
                      <wp:positionV relativeFrom="paragraph">
                        <wp:posOffset>154305</wp:posOffset>
                      </wp:positionV>
                      <wp:extent cx="1406770" cy="0"/>
                      <wp:effectExtent l="0" t="0" r="22225" b="19050"/>
                      <wp:wrapNone/>
                      <wp:docPr id="2" name="Straight Connector 2"/>
                      <wp:cNvGraphicFramePr/>
                      <a:graphic xmlns:a="http://schemas.openxmlformats.org/drawingml/2006/main">
                        <a:graphicData uri="http://schemas.microsoft.com/office/word/2010/wordprocessingShape">
                          <wps:wsp>
                            <wps:cNvCnPr/>
                            <wps:spPr>
                              <a:xfrm>
                                <a:off x="0" y="0"/>
                                <a:ext cx="140677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9.7pt,12.15pt" to="190.4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" strokecolor="#4579b8 [3044]"/>
                  </w:pict>
                </mc:Fallback>
              </mc:AlternateContent>
            </w:r>
            <w:r w:rsidRPr="00141AC1">
              <w:rPr>
                <w:rFonts w:ascii="Times New Roman" w:hAnsi="Times New Roman" w:cs="Times New Roman"/>
                <w:b/>
                <w:color w:val="auto"/>
                <w:lang w:val="en-US"/>
              </w:rPr>
              <w:t>SỞ NÔNG NGHIỆP VÀ MÔI TRƯỜNG</w:t>
            </w:r>
            <w:r w:rsidRPr="00141AC1">
              <w:rPr>
                <w:rFonts w:ascii="Times New Roman" w:hAnsi="Times New Roman" w:cs="Times New Roman"/>
                <w:b/>
                <w:color w:val="auto"/>
              </w:rPr>
              <w:t xml:space="preserve"> </w:t>
            </w:r>
          </w:p>
        </w:tc>
        <w:tc>
          <w:tcPr>
            <w:tcW w:w="3110" w:type="pct"/>
          </w:tcPr>
          <w:p w:rsidR="007F0CC5" w:rsidRPr="00141AC1" w:rsidRDefault="007F0CC5" w:rsidP="00461004">
            <w:pPr>
              <w:jc w:val="center"/>
              <w:rPr>
                <w:rFonts w:ascii="Times New Roman" w:hAnsi="Times New Roman" w:cs="Times New Roman"/>
                <w:b/>
                <w:color w:val="auto"/>
              </w:rPr>
            </w:pPr>
            <w:r w:rsidRPr="00141AC1">
              <w:rPr>
                <w:rFonts w:ascii="Times New Roman" w:hAnsi="Times New Roman" w:cs="Times New Roman"/>
                <w:b/>
                <w:noProof/>
                <w:color w:val="auto"/>
                <w:lang w:val="en-US" w:eastAsia="en-US"/>
              </w:rPr>
              <mc:AlternateContent>
                <mc:Choice Requires="wps">
                  <w:drawing>
                    <wp:anchor distT="0" distB="0" distL="114300" distR="114300" simplePos="0" relativeHeight="251659264" behindDoc="0" locked="0" layoutInCell="1" allowOverlap="1" wp14:anchorId="4DCBF326" wp14:editId="243BCF0D">
                      <wp:simplePos x="0" y="0"/>
                      <wp:positionH relativeFrom="column">
                        <wp:posOffset>2089785</wp:posOffset>
                      </wp:positionH>
                      <wp:positionV relativeFrom="paragraph">
                        <wp:posOffset>302239</wp:posOffset>
                      </wp:positionV>
                      <wp:extent cx="1520190" cy="0"/>
                      <wp:effectExtent l="0" t="0" r="22860" b="19050"/>
                      <wp:wrapNone/>
                      <wp:docPr id="1" name="Straight Connector 1"/>
                      <wp:cNvGraphicFramePr/>
                      <a:graphic xmlns:a="http://schemas.openxmlformats.org/drawingml/2006/main">
                        <a:graphicData uri="http://schemas.microsoft.com/office/word/2010/wordprocessingShape">
                          <wps:wsp>
                            <wps:cNvCnPr/>
                            <wps:spPr>
                              <a:xfrm>
                                <a:off x="0" y="0"/>
                                <a:ext cx="152019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4.55pt,23.8pt" to="284.25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" strokecolor="#4579b8 [3044]"/>
                  </w:pict>
                </mc:Fallback>
              </mc:AlternateContent>
            </w:r>
            <w:r w:rsidRPr="00141AC1">
              <w:rPr>
                <w:rFonts w:ascii="Times New Roman" w:hAnsi="Times New Roman" w:cs="Times New Roman"/>
                <w:b/>
                <w:color w:val="auto"/>
              </w:rPr>
              <w:t>CỘNG HÒA XÃ HỘI CHỦ NGHĨA VIỆT NAM</w:t>
            </w:r>
            <w:r w:rsidRPr="00141AC1">
              <w:rPr>
                <w:rFonts w:ascii="Times New Roman" w:hAnsi="Times New Roman" w:cs="Times New Roman"/>
                <w:b/>
                <w:color w:val="auto"/>
              </w:rPr>
              <w:br/>
              <w:t xml:space="preserve">Độc lập - Tự do - Hạnh phúc </w:t>
            </w:r>
            <w:r w:rsidRPr="00141AC1">
              <w:rPr>
                <w:rFonts w:ascii="Times New Roman" w:hAnsi="Times New Roman" w:cs="Times New Roman"/>
                <w:b/>
                <w:color w:val="auto"/>
              </w:rPr>
              <w:br/>
            </w:r>
          </w:p>
        </w:tc>
      </w:tr>
      <w:tr w:rsidR="001B3237" w:rsidRPr="00141AC1" w:rsidTr="007F0CC5">
        <w:tc>
          <w:tcPr>
            <w:tcW w:w="1890" w:type="pct"/>
          </w:tcPr>
          <w:p w:rsidR="007F0CC5" w:rsidRPr="00141AC1" w:rsidRDefault="007F0CC5" w:rsidP="00444CE3">
            <w:pPr>
              <w:spacing w:before="120"/>
              <w:jc w:val="center"/>
              <w:rPr>
                <w:rFonts w:ascii="Times New Roman" w:hAnsi="Times New Roman" w:cs="Times New Roman"/>
                <w:color w:val="auto"/>
              </w:rPr>
            </w:pPr>
          </w:p>
        </w:tc>
        <w:tc>
          <w:tcPr>
            <w:tcW w:w="3110" w:type="pct"/>
          </w:tcPr>
          <w:p w:rsidR="007F0CC5" w:rsidRPr="00141AC1" w:rsidRDefault="007F0CC5" w:rsidP="00636F79">
            <w:pPr>
              <w:spacing w:before="120"/>
              <w:jc w:val="center"/>
              <w:rPr>
                <w:rFonts w:ascii="Times New Roman" w:hAnsi="Times New Roman" w:cs="Times New Roman"/>
                <w:i/>
                <w:color w:val="auto"/>
              </w:rPr>
            </w:pPr>
            <w:r w:rsidRPr="00141AC1">
              <w:rPr>
                <w:rFonts w:ascii="Times New Roman" w:hAnsi="Times New Roman" w:cs="Times New Roman"/>
                <w:i/>
                <w:iCs/>
                <w:color w:val="auto"/>
                <w:lang w:val="en-US"/>
              </w:rPr>
              <w:t>Huế</w:t>
            </w:r>
            <w:r w:rsidRPr="00141AC1">
              <w:rPr>
                <w:rFonts w:ascii="Times New Roman" w:hAnsi="Times New Roman" w:cs="Times New Roman"/>
                <w:i/>
                <w:iCs/>
                <w:color w:val="auto"/>
              </w:rPr>
              <w:t xml:space="preserve">, ngày … tháng </w:t>
            </w:r>
            <w:r w:rsidR="00850F21" w:rsidRPr="00141AC1">
              <w:rPr>
                <w:rFonts w:ascii="Times New Roman" w:hAnsi="Times New Roman" w:cs="Times New Roman"/>
                <w:i/>
                <w:iCs/>
                <w:color w:val="auto"/>
                <w:lang w:val="en-US"/>
              </w:rPr>
              <w:t>7</w:t>
            </w:r>
            <w:r w:rsidRPr="00141AC1">
              <w:rPr>
                <w:rFonts w:ascii="Times New Roman" w:hAnsi="Times New Roman" w:cs="Times New Roman"/>
                <w:i/>
                <w:iCs/>
                <w:color w:val="auto"/>
                <w:lang w:val="en-US"/>
              </w:rPr>
              <w:t xml:space="preserve"> </w:t>
            </w:r>
            <w:r w:rsidRPr="00141AC1">
              <w:rPr>
                <w:rFonts w:ascii="Times New Roman" w:hAnsi="Times New Roman" w:cs="Times New Roman"/>
                <w:i/>
                <w:iCs/>
                <w:color w:val="auto"/>
              </w:rPr>
              <w:t xml:space="preserve"> năm </w:t>
            </w:r>
            <w:r w:rsidRPr="00141AC1">
              <w:rPr>
                <w:rFonts w:ascii="Times New Roman" w:hAnsi="Times New Roman" w:cs="Times New Roman"/>
                <w:i/>
                <w:iCs/>
                <w:color w:val="auto"/>
                <w:lang w:val="en-US"/>
              </w:rPr>
              <w:t>202</w:t>
            </w:r>
            <w:r w:rsidR="00636F79">
              <w:rPr>
                <w:rFonts w:ascii="Times New Roman" w:hAnsi="Times New Roman" w:cs="Times New Roman"/>
                <w:i/>
                <w:iCs/>
                <w:color w:val="auto"/>
                <w:lang w:val="en-US"/>
              </w:rPr>
              <w:t>6</w:t>
            </w:r>
            <w:bookmarkStart w:id="0" w:name="_GoBack"/>
            <w:bookmarkEnd w:id="0"/>
          </w:p>
        </w:tc>
      </w:tr>
    </w:tbl>
    <w:p w:rsidR="002753DC" w:rsidRPr="002753DC" w:rsidRDefault="00066D7B" w:rsidP="002753DC">
      <w:pPr>
        <w:spacing w:line="300" w:lineRule="exact"/>
        <w:jc w:val="center"/>
        <w:rPr>
          <w:rFonts w:ascii="Times New Roman" w:hAnsi="Times New Roman" w:cs="Times New Roman"/>
          <w:b/>
          <w:sz w:val="20"/>
          <w:szCs w:val="20"/>
        </w:rPr>
      </w:pPr>
      <w:r w:rsidRPr="002753DC">
        <w:rPr>
          <w:rFonts w:ascii="Times New Roman" w:hAnsi="Times New Roman" w:cs="Times New Roman"/>
          <w:b/>
          <w:bCs/>
          <w:color w:val="auto"/>
          <w:sz w:val="20"/>
          <w:szCs w:val="20"/>
        </w:rPr>
        <w:t>BẢN SO SÁNH, THUYẾT MINH NỘI DUNG DỰ THẢO</w:t>
      </w:r>
      <w:r w:rsidR="007F0CC5" w:rsidRPr="002753DC">
        <w:rPr>
          <w:rFonts w:ascii="Times New Roman" w:hAnsi="Times New Roman" w:cs="Times New Roman"/>
          <w:b/>
          <w:bCs/>
          <w:color w:val="auto"/>
          <w:sz w:val="20"/>
          <w:szCs w:val="20"/>
          <w:lang w:val="en-US"/>
        </w:rPr>
        <w:t xml:space="preserve">  QUYẾT ĐỊNH  SỬA ĐỔI, BỔ SUNG </w:t>
      </w:r>
      <w:r w:rsidR="002753DC" w:rsidRPr="002753DC">
        <w:rPr>
          <w:rFonts w:ascii="Times New Roman" w:hAnsi="Times New Roman" w:cs="Times New Roman"/>
          <w:b/>
          <w:sz w:val="20"/>
          <w:szCs w:val="20"/>
        </w:rPr>
        <w:t xml:space="preserve">VỀ VIỆC ĐỀ NGHỊ BAN HÀNH QUYẾT ĐỊNH </w:t>
      </w:r>
      <w:r w:rsidR="002753DC" w:rsidRPr="002753DC">
        <w:rPr>
          <w:rFonts w:ascii="Times New Roman" w:hAnsi="Times New Roman" w:cs="Times New Roman"/>
          <w:b/>
          <w:bCs/>
          <w:spacing w:val="-6"/>
          <w:sz w:val="20"/>
          <w:szCs w:val="20"/>
        </w:rPr>
        <w:t>SỬA ĐỔI, BỔ SUNG MỘT SỐ ĐIỀU CỦA QUY ĐỊNH BAN HÀNH KÈM THEO QUYẾT ĐỊNH SỐ 11/2025/QĐ-UBND NGÀY 13 THÁNG 02 NĂM 2025 CỦA ỦY BAN NHÂN DÂN THÀNH PHỐ HUẾ QUY ĐỊNH CÁC TRƯỜNG HỢP KHÔNG CÓ TÍNH KHẢ THI ĐỂ KHÔI PHỤC LẠI TÌNH TRẠNG BAN ĐẦU CỦA ĐẤT TRƯỚC KHI VI PHẠM VÀ MỨC ĐỘ KHÔI PHỤC LẠI TÌNH TRẠNG BAN ĐẦU CỦA ĐẤT ĐỐI VỚI HÀNH VI HỦY HOẠI ĐẤT TRÊN ĐỊA BÀN THÀNH PHỐ HUẾ</w:t>
      </w:r>
    </w:p>
    <w:p w:rsidR="00066D7B" w:rsidRPr="00141AC1" w:rsidRDefault="00066D7B" w:rsidP="002753DC">
      <w:pPr>
        <w:jc w:val="center"/>
        <w:rPr>
          <w:rFonts w:ascii="Times New Roman" w:hAnsi="Times New Roman" w:cs="Times New Roman"/>
          <w:b/>
          <w:bCs/>
          <w:color w:val="auto"/>
          <w:sz w:val="20"/>
          <w:szCs w:val="20"/>
          <w:lang w:val="en-US"/>
        </w:rPr>
      </w:pPr>
    </w:p>
    <w:p w:rsidR="00461004" w:rsidRPr="00141AC1" w:rsidRDefault="00461004" w:rsidP="00444CE3">
      <w:pPr>
        <w:spacing w:before="120"/>
        <w:jc w:val="center"/>
        <w:rPr>
          <w:rFonts w:ascii="Times New Roman" w:hAnsi="Times New Roman" w:cs="Times New Roman"/>
          <w:bCs/>
          <w:i/>
          <w:color w:val="auto"/>
          <w:sz w:val="20"/>
          <w:szCs w:val="20"/>
          <w:lang w:val="en-US"/>
        </w:rPr>
      </w:pPr>
      <w:r w:rsidRPr="00141AC1">
        <w:rPr>
          <w:rFonts w:ascii="Times New Roman" w:hAnsi="Times New Roman" w:cs="Times New Roman"/>
          <w:bCs/>
          <w:i/>
          <w:color w:val="auto"/>
          <w:sz w:val="20"/>
          <w:szCs w:val="20"/>
          <w:lang w:val="en-US"/>
        </w:rPr>
        <w:t xml:space="preserve">(Kèm theo Tờ trình số            /TTr-SNNMT ngày    </w:t>
      </w:r>
      <w:proofErr w:type="gramStart"/>
      <w:r w:rsidRPr="00141AC1">
        <w:rPr>
          <w:rFonts w:ascii="Times New Roman" w:hAnsi="Times New Roman" w:cs="Times New Roman"/>
          <w:bCs/>
          <w:i/>
          <w:color w:val="auto"/>
          <w:sz w:val="20"/>
          <w:szCs w:val="20"/>
          <w:lang w:val="en-US"/>
        </w:rPr>
        <w:t>tháng  năm</w:t>
      </w:r>
      <w:proofErr w:type="gramEnd"/>
      <w:r w:rsidRPr="00141AC1">
        <w:rPr>
          <w:rFonts w:ascii="Times New Roman" w:hAnsi="Times New Roman" w:cs="Times New Roman"/>
          <w:bCs/>
          <w:i/>
          <w:color w:val="auto"/>
          <w:sz w:val="20"/>
          <w:szCs w:val="20"/>
          <w:lang w:val="en-US"/>
        </w:rPr>
        <w:t xml:space="preserve"> 202</w:t>
      </w:r>
      <w:r w:rsidR="002753DC">
        <w:rPr>
          <w:rFonts w:ascii="Times New Roman" w:hAnsi="Times New Roman" w:cs="Times New Roman"/>
          <w:bCs/>
          <w:i/>
          <w:color w:val="auto"/>
          <w:sz w:val="20"/>
          <w:szCs w:val="20"/>
          <w:lang w:val="en-US"/>
        </w:rPr>
        <w:t>6</w:t>
      </w:r>
      <w:r w:rsidRPr="00141AC1">
        <w:rPr>
          <w:rFonts w:ascii="Times New Roman" w:hAnsi="Times New Roman" w:cs="Times New Roman"/>
          <w:bCs/>
          <w:i/>
          <w:color w:val="auto"/>
          <w:sz w:val="20"/>
          <w:szCs w:val="20"/>
          <w:lang w:val="en-US"/>
        </w:rPr>
        <w:t xml:space="preserve"> của Sở Nông nghiệp và Môi trường)</w:t>
      </w:r>
    </w:p>
    <w:p w:rsidR="00066D7B" w:rsidRPr="00141AC1" w:rsidRDefault="00461004" w:rsidP="00444CE3">
      <w:pPr>
        <w:spacing w:before="120"/>
        <w:rPr>
          <w:rFonts w:ascii="Times New Roman" w:hAnsi="Times New Roman" w:cs="Times New Roman"/>
          <w:bCs/>
          <w:i/>
          <w:color w:val="auto"/>
          <w:sz w:val="20"/>
          <w:szCs w:val="20"/>
        </w:rPr>
      </w:pPr>
      <w:r w:rsidRPr="00141AC1">
        <w:rPr>
          <w:rFonts w:ascii="Times New Roman" w:hAnsi="Times New Roman" w:cs="Times New Roman"/>
          <w:b/>
          <w:noProof/>
          <w:color w:val="auto"/>
          <w:sz w:val="20"/>
          <w:szCs w:val="20"/>
          <w:lang w:val="en-US" w:eastAsia="en-US"/>
        </w:rPr>
        <mc:AlternateContent>
          <mc:Choice Requires="wps">
            <w:drawing>
              <wp:anchor distT="0" distB="0" distL="114300" distR="114300" simplePos="0" relativeHeight="251662336" behindDoc="0" locked="0" layoutInCell="1" allowOverlap="1" wp14:anchorId="3A0EBB0E" wp14:editId="622AE705">
                <wp:simplePos x="0" y="0"/>
                <wp:positionH relativeFrom="column">
                  <wp:posOffset>3830299</wp:posOffset>
                </wp:positionH>
                <wp:positionV relativeFrom="paragraph">
                  <wp:posOffset>10085</wp:posOffset>
                </wp:positionV>
                <wp:extent cx="1406770" cy="0"/>
                <wp:effectExtent l="0" t="0" r="22225" b="19050"/>
                <wp:wrapNone/>
                <wp:docPr id="3" name="Straight Connector 3"/>
                <wp:cNvGraphicFramePr/>
                <a:graphic xmlns:a="http://schemas.openxmlformats.org/drawingml/2006/main">
                  <a:graphicData uri="http://schemas.microsoft.com/office/word/2010/wordprocessingShape">
                    <wps:wsp>
                      <wps:cNvCnPr/>
                      <wps:spPr>
                        <a:xfrm>
                          <a:off x="0" y="0"/>
                          <a:ext cx="140677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01.6pt,.8pt" to="412.3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" strokecolor="#4579b8 [3044]"/>
            </w:pict>
          </mc:Fallback>
        </mc:AlternateContent>
      </w:r>
    </w:p>
    <w:tbl>
      <w:tblPr>
        <w:tblOverlap w:val="never"/>
        <w:tblW w:w="4849"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CellMar>
          <w:left w:w="10" w:type="dxa"/>
          <w:right w:w="10" w:type="dxa"/>
        </w:tblCellMar>
        <w:tblLook w:val="04A0" w:firstRow="1" w:lastRow="0" w:firstColumn="1" w:lastColumn="0" w:noHBand="0" w:noVBand="1"/>
      </w:tblPr>
      <w:tblGrid>
        <w:gridCol w:w="357"/>
        <w:gridCol w:w="4095"/>
        <w:gridCol w:w="5561"/>
        <w:gridCol w:w="4138"/>
      </w:tblGrid>
      <w:tr w:rsidR="006B243E" w:rsidRPr="00141AC1" w:rsidTr="005B2038">
        <w:trPr>
          <w:trHeight w:val="20"/>
          <w:jc w:val="center"/>
        </w:trPr>
        <w:tc>
          <w:tcPr>
            <w:tcW w:w="126" w:type="pct"/>
            <w:shd w:val="clear" w:color="auto" w:fill="FFFFFF"/>
          </w:tcPr>
          <w:p w:rsidR="00433F4D" w:rsidRPr="00141AC1" w:rsidRDefault="00433F4D" w:rsidP="00444CE3">
            <w:pPr>
              <w:spacing w:before="120"/>
              <w:jc w:val="center"/>
              <w:rPr>
                <w:rFonts w:ascii="Times New Roman" w:hAnsi="Times New Roman" w:cs="Times New Roman"/>
                <w:b/>
                <w:bCs/>
                <w:color w:val="auto"/>
                <w:sz w:val="20"/>
                <w:szCs w:val="20"/>
                <w:lang w:val="en-US"/>
              </w:rPr>
            </w:pPr>
            <w:r w:rsidRPr="00141AC1">
              <w:rPr>
                <w:rFonts w:ascii="Times New Roman" w:hAnsi="Times New Roman" w:cs="Times New Roman"/>
                <w:b/>
                <w:bCs/>
                <w:color w:val="auto"/>
                <w:sz w:val="20"/>
                <w:szCs w:val="20"/>
                <w:lang w:val="en-US"/>
              </w:rPr>
              <w:t>STT</w:t>
            </w:r>
          </w:p>
        </w:tc>
        <w:tc>
          <w:tcPr>
            <w:tcW w:w="1447" w:type="pct"/>
            <w:shd w:val="clear" w:color="auto" w:fill="FFFFFF"/>
            <w:vAlign w:val="center"/>
          </w:tcPr>
          <w:p w:rsidR="00433F4D" w:rsidRPr="00B740F3" w:rsidRDefault="00B740F3" w:rsidP="00444CE3">
            <w:pPr>
              <w:spacing w:before="120"/>
              <w:jc w:val="center"/>
              <w:rPr>
                <w:rFonts w:ascii="Times New Roman" w:hAnsi="Times New Roman" w:cs="Times New Roman"/>
                <w:b/>
                <w:bCs/>
                <w:color w:val="auto"/>
                <w:sz w:val="20"/>
                <w:szCs w:val="20"/>
                <w:lang w:val="en-US"/>
              </w:rPr>
            </w:pPr>
            <w:r>
              <w:rPr>
                <w:rFonts w:ascii="Times New Roman" w:hAnsi="Times New Roman" w:cs="Times New Roman"/>
                <w:b/>
                <w:bCs/>
                <w:color w:val="auto"/>
                <w:sz w:val="20"/>
                <w:szCs w:val="20"/>
                <w:lang w:val="en-US"/>
              </w:rPr>
              <w:t xml:space="preserve">ĐIỀU, KHOẢN TẠI </w:t>
            </w:r>
            <w:r w:rsidRPr="002753DC">
              <w:rPr>
                <w:rFonts w:ascii="Times New Roman" w:hAnsi="Times New Roman" w:cs="Times New Roman"/>
                <w:b/>
                <w:bCs/>
                <w:spacing w:val="-6"/>
                <w:sz w:val="20"/>
                <w:szCs w:val="20"/>
              </w:rPr>
              <w:t>QUY ĐỊNH BAN HÀNH KÈM THEO QUYẾT ĐỊNH SỐ 11/2025/QĐ-UBND</w:t>
            </w:r>
          </w:p>
        </w:tc>
        <w:tc>
          <w:tcPr>
            <w:tcW w:w="1965" w:type="pct"/>
            <w:shd w:val="clear" w:color="auto" w:fill="FFFFFF"/>
            <w:vAlign w:val="center"/>
          </w:tcPr>
          <w:p w:rsidR="00433F4D" w:rsidRPr="00B740F3" w:rsidRDefault="00433F4D" w:rsidP="00B740F3">
            <w:pPr>
              <w:spacing w:before="120"/>
              <w:jc w:val="center"/>
              <w:rPr>
                <w:rFonts w:ascii="Times New Roman" w:hAnsi="Times New Roman" w:cs="Times New Roman"/>
                <w:b/>
                <w:bCs/>
                <w:color w:val="auto"/>
                <w:sz w:val="20"/>
                <w:szCs w:val="20"/>
                <w:lang w:val="en-US"/>
              </w:rPr>
            </w:pPr>
            <w:r w:rsidRPr="00141AC1">
              <w:rPr>
                <w:rFonts w:ascii="Times New Roman" w:hAnsi="Times New Roman" w:cs="Times New Roman"/>
                <w:b/>
                <w:bCs/>
                <w:color w:val="auto"/>
                <w:sz w:val="20"/>
                <w:szCs w:val="20"/>
              </w:rPr>
              <w:t>D</w:t>
            </w:r>
            <w:r w:rsidRPr="00141AC1">
              <w:rPr>
                <w:rFonts w:ascii="Times New Roman" w:hAnsi="Times New Roman" w:cs="Times New Roman"/>
                <w:b/>
                <w:bCs/>
                <w:color w:val="auto"/>
                <w:sz w:val="20"/>
                <w:szCs w:val="20"/>
                <w:lang w:val="en-US"/>
              </w:rPr>
              <w:t>Ự</w:t>
            </w:r>
            <w:r w:rsidRPr="00141AC1">
              <w:rPr>
                <w:rFonts w:ascii="Times New Roman" w:hAnsi="Times New Roman" w:cs="Times New Roman"/>
                <w:b/>
                <w:bCs/>
                <w:color w:val="auto"/>
                <w:sz w:val="20"/>
                <w:szCs w:val="20"/>
              </w:rPr>
              <w:t xml:space="preserve"> THẢO </w:t>
            </w:r>
            <w:r w:rsidR="00B740F3">
              <w:rPr>
                <w:rFonts w:ascii="Times New Roman" w:hAnsi="Times New Roman" w:cs="Times New Roman"/>
                <w:b/>
                <w:bCs/>
                <w:color w:val="auto"/>
                <w:sz w:val="20"/>
                <w:szCs w:val="20"/>
                <w:lang w:val="en-US"/>
              </w:rPr>
              <w:t>QUYẾT ĐỊNH SỬA ĐỔI, BỔ SUNG</w:t>
            </w:r>
          </w:p>
        </w:tc>
        <w:tc>
          <w:tcPr>
            <w:tcW w:w="1462" w:type="pct"/>
            <w:shd w:val="clear" w:color="auto" w:fill="FFFFFF"/>
            <w:vAlign w:val="center"/>
          </w:tcPr>
          <w:p w:rsidR="00433F4D" w:rsidRPr="00141AC1" w:rsidRDefault="00433F4D" w:rsidP="00444CE3">
            <w:pPr>
              <w:spacing w:before="120"/>
              <w:jc w:val="center"/>
              <w:rPr>
                <w:rFonts w:ascii="Times New Roman" w:hAnsi="Times New Roman" w:cs="Times New Roman"/>
                <w:b/>
                <w:bCs/>
                <w:color w:val="auto"/>
                <w:sz w:val="20"/>
                <w:szCs w:val="20"/>
              </w:rPr>
            </w:pPr>
            <w:r w:rsidRPr="00141AC1">
              <w:rPr>
                <w:rFonts w:ascii="Times New Roman" w:hAnsi="Times New Roman" w:cs="Times New Roman"/>
                <w:b/>
                <w:bCs/>
                <w:color w:val="auto"/>
                <w:sz w:val="20"/>
                <w:szCs w:val="20"/>
              </w:rPr>
              <w:t>THUYẾT MINH</w:t>
            </w:r>
          </w:p>
        </w:tc>
      </w:tr>
      <w:tr w:rsidR="006B243E" w:rsidRPr="00141AC1" w:rsidTr="005B2038">
        <w:trPr>
          <w:trHeight w:val="20"/>
          <w:jc w:val="center"/>
        </w:trPr>
        <w:tc>
          <w:tcPr>
            <w:tcW w:w="126" w:type="pct"/>
            <w:shd w:val="clear" w:color="auto" w:fill="FFFFFF"/>
            <w:vAlign w:val="center"/>
          </w:tcPr>
          <w:p w:rsidR="00433F4D" w:rsidRPr="00141AC1" w:rsidRDefault="00EF5DD8" w:rsidP="00444CE3">
            <w:pPr>
              <w:spacing w:before="120"/>
              <w:jc w:val="center"/>
              <w:rPr>
                <w:rFonts w:ascii="Times New Roman" w:hAnsi="Times New Roman" w:cs="Times New Roman"/>
                <w:b/>
                <w:bCs/>
                <w:color w:val="auto"/>
                <w:sz w:val="20"/>
                <w:szCs w:val="20"/>
                <w:lang w:val="en-US"/>
              </w:rPr>
            </w:pPr>
            <w:r w:rsidRPr="00141AC1">
              <w:rPr>
                <w:rFonts w:ascii="Times New Roman" w:hAnsi="Times New Roman" w:cs="Times New Roman"/>
                <w:b/>
                <w:bCs/>
                <w:color w:val="auto"/>
                <w:sz w:val="20"/>
                <w:szCs w:val="20"/>
                <w:lang w:val="en-US"/>
              </w:rPr>
              <w:t>1</w:t>
            </w:r>
          </w:p>
        </w:tc>
        <w:tc>
          <w:tcPr>
            <w:tcW w:w="1447" w:type="pct"/>
            <w:shd w:val="clear" w:color="auto" w:fill="FFFFFF"/>
          </w:tcPr>
          <w:p w:rsidR="007954A0" w:rsidRPr="007954A0" w:rsidRDefault="007954A0" w:rsidP="007954A0">
            <w:pPr>
              <w:spacing w:after="120"/>
              <w:ind w:right="113" w:firstLine="272"/>
              <w:jc w:val="both"/>
              <w:rPr>
                <w:rFonts w:ascii="Times New Roman" w:hAnsi="Times New Roman" w:cs="Times New Roman"/>
                <w:bCs/>
                <w:sz w:val="20"/>
                <w:szCs w:val="20"/>
                <w:lang w:val="en-US"/>
              </w:rPr>
            </w:pPr>
            <w:bookmarkStart w:id="1" w:name="dieu_7"/>
            <w:r w:rsidRPr="007954A0">
              <w:rPr>
                <w:rFonts w:ascii="Times New Roman" w:hAnsi="Times New Roman" w:cs="Times New Roman"/>
                <w:bCs/>
                <w:sz w:val="20"/>
                <w:szCs w:val="20"/>
                <w:lang w:val="en-US"/>
              </w:rPr>
              <w:t xml:space="preserve">Tại Điều 7 Quy định ban hành kèm theo Quyết định số </w:t>
            </w:r>
            <w:r w:rsidRPr="007954A0">
              <w:rPr>
                <w:rFonts w:ascii="Times New Roman" w:hAnsi="Times New Roman" w:cs="Times New Roman"/>
                <w:bCs/>
                <w:spacing w:val="-6"/>
                <w:sz w:val="20"/>
                <w:szCs w:val="20"/>
              </w:rPr>
              <w:t>11/2025/QĐ-UBND</w:t>
            </w:r>
            <w:r w:rsidRPr="007954A0">
              <w:rPr>
                <w:rFonts w:ascii="Times New Roman" w:hAnsi="Times New Roman" w:cs="Times New Roman"/>
                <w:bCs/>
                <w:spacing w:val="-6"/>
                <w:sz w:val="20"/>
                <w:szCs w:val="20"/>
                <w:lang w:val="en-US"/>
              </w:rPr>
              <w:t>, quy định như sau:</w:t>
            </w:r>
            <w:r w:rsidRPr="007954A0">
              <w:rPr>
                <w:rFonts w:ascii="Times New Roman" w:hAnsi="Times New Roman" w:cs="Times New Roman"/>
                <w:bCs/>
                <w:sz w:val="20"/>
                <w:szCs w:val="20"/>
                <w:lang w:val="en-US"/>
              </w:rPr>
              <w:t xml:space="preserve"> </w:t>
            </w:r>
          </w:p>
          <w:p w:rsidR="007954A0" w:rsidRPr="007954A0" w:rsidRDefault="007954A0" w:rsidP="007954A0">
            <w:pPr>
              <w:spacing w:after="120"/>
              <w:ind w:right="113" w:firstLine="272"/>
              <w:jc w:val="both"/>
              <w:rPr>
                <w:rFonts w:ascii="Times New Roman" w:hAnsi="Times New Roman" w:cs="Times New Roman"/>
                <w:i/>
                <w:sz w:val="20"/>
                <w:szCs w:val="20"/>
              </w:rPr>
            </w:pPr>
            <w:r w:rsidRPr="007954A0">
              <w:rPr>
                <w:rFonts w:ascii="Times New Roman" w:hAnsi="Times New Roman" w:cs="Times New Roman"/>
                <w:b/>
                <w:bCs/>
                <w:i/>
                <w:sz w:val="20"/>
                <w:szCs w:val="20"/>
                <w:lang w:val="en-US"/>
              </w:rPr>
              <w:t>“</w:t>
            </w:r>
            <w:r w:rsidRPr="007954A0">
              <w:rPr>
                <w:rFonts w:ascii="Times New Roman" w:hAnsi="Times New Roman" w:cs="Times New Roman"/>
                <w:b/>
                <w:bCs/>
                <w:i/>
                <w:sz w:val="20"/>
                <w:szCs w:val="20"/>
              </w:rPr>
              <w:t>Điều 7. Trách nhiệm của các cơ quan, tổ chức có liên quan</w:t>
            </w:r>
            <w:bookmarkEnd w:id="1"/>
          </w:p>
          <w:p w:rsidR="007954A0" w:rsidRPr="007954A0" w:rsidRDefault="007954A0" w:rsidP="007954A0">
            <w:pPr>
              <w:spacing w:after="120"/>
              <w:ind w:right="113" w:firstLine="272"/>
              <w:jc w:val="both"/>
              <w:rPr>
                <w:rFonts w:ascii="Times New Roman" w:hAnsi="Times New Roman" w:cs="Times New Roman"/>
                <w:i/>
                <w:sz w:val="20"/>
                <w:szCs w:val="20"/>
              </w:rPr>
            </w:pPr>
            <w:r w:rsidRPr="007954A0">
              <w:rPr>
                <w:rFonts w:ascii="Times New Roman" w:hAnsi="Times New Roman" w:cs="Times New Roman"/>
                <w:i/>
                <w:sz w:val="20"/>
                <w:szCs w:val="20"/>
              </w:rPr>
              <w:t>1. Sở Tài nguyên và Môi trường:</w:t>
            </w:r>
          </w:p>
          <w:p w:rsidR="007954A0" w:rsidRPr="007954A0" w:rsidRDefault="007954A0" w:rsidP="007954A0">
            <w:pPr>
              <w:spacing w:after="120"/>
              <w:ind w:right="113" w:firstLine="272"/>
              <w:jc w:val="both"/>
              <w:rPr>
                <w:rFonts w:ascii="Times New Roman" w:hAnsi="Times New Roman" w:cs="Times New Roman"/>
                <w:i/>
                <w:sz w:val="20"/>
                <w:szCs w:val="20"/>
              </w:rPr>
            </w:pPr>
            <w:r w:rsidRPr="007954A0">
              <w:rPr>
                <w:rFonts w:ascii="Times New Roman" w:hAnsi="Times New Roman" w:cs="Times New Roman"/>
                <w:i/>
                <w:sz w:val="20"/>
                <w:szCs w:val="20"/>
              </w:rPr>
              <w:t>a) Tuyên truyền, hướng dẫn Ủy ban nhân dân cấp huyện, Ủy ban nhân dân cấp xã và các cơ quan, tổ chức, cá nhân khác có liên quan áp dụng, thực hiện thống nhất, đúng quy định tại Quyết định này;</w:t>
            </w:r>
          </w:p>
          <w:p w:rsidR="007954A0" w:rsidRPr="007954A0" w:rsidRDefault="007954A0" w:rsidP="007954A0">
            <w:pPr>
              <w:spacing w:after="120"/>
              <w:ind w:right="113" w:firstLine="272"/>
              <w:jc w:val="both"/>
              <w:rPr>
                <w:rFonts w:ascii="Times New Roman" w:hAnsi="Times New Roman" w:cs="Times New Roman"/>
                <w:i/>
                <w:sz w:val="20"/>
                <w:szCs w:val="20"/>
              </w:rPr>
            </w:pPr>
            <w:r w:rsidRPr="007954A0">
              <w:rPr>
                <w:rFonts w:ascii="Times New Roman" w:hAnsi="Times New Roman" w:cs="Times New Roman"/>
                <w:i/>
                <w:sz w:val="20"/>
                <w:szCs w:val="20"/>
              </w:rPr>
              <w:t>b) Tổng hợp, tham mưu báo cáo Ủy ban nhân dân thành phố biện pháp xử lý đối với những vướng mắc, bất cập trong quá trình thực hiện quy định này.</w:t>
            </w:r>
          </w:p>
          <w:p w:rsidR="007954A0" w:rsidRPr="007954A0" w:rsidRDefault="007954A0" w:rsidP="007954A0">
            <w:pPr>
              <w:spacing w:after="120"/>
              <w:ind w:right="113" w:firstLine="272"/>
              <w:jc w:val="both"/>
              <w:rPr>
                <w:rFonts w:ascii="Times New Roman" w:hAnsi="Times New Roman" w:cs="Times New Roman"/>
                <w:i/>
                <w:sz w:val="20"/>
                <w:szCs w:val="20"/>
              </w:rPr>
            </w:pPr>
            <w:r w:rsidRPr="007954A0">
              <w:rPr>
                <w:rFonts w:ascii="Times New Roman" w:hAnsi="Times New Roman" w:cs="Times New Roman"/>
                <w:i/>
                <w:sz w:val="20"/>
                <w:szCs w:val="20"/>
              </w:rPr>
              <w:t>2. Sở Nông nghiệp và Phát triển nông thôn:</w:t>
            </w:r>
          </w:p>
          <w:p w:rsidR="007954A0" w:rsidRPr="007954A0" w:rsidRDefault="007954A0" w:rsidP="007954A0">
            <w:pPr>
              <w:spacing w:after="120"/>
              <w:ind w:right="113" w:firstLine="272"/>
              <w:jc w:val="both"/>
              <w:rPr>
                <w:rFonts w:ascii="Times New Roman" w:hAnsi="Times New Roman" w:cs="Times New Roman"/>
                <w:i/>
                <w:sz w:val="20"/>
                <w:szCs w:val="20"/>
              </w:rPr>
            </w:pPr>
            <w:r w:rsidRPr="007954A0">
              <w:rPr>
                <w:rFonts w:ascii="Times New Roman" w:hAnsi="Times New Roman" w:cs="Times New Roman"/>
                <w:i/>
                <w:sz w:val="20"/>
                <w:szCs w:val="20"/>
              </w:rPr>
              <w:t>Tuyên truyền, hướng dẫn các tổ chức, cá nhân trong việc cải tạo đất, đối với trường hợp khi áp dụng biện pháp khắc phục hậu quả mà buộc phải cải tạo lại đất.</w:t>
            </w:r>
          </w:p>
          <w:p w:rsidR="007954A0" w:rsidRPr="007954A0" w:rsidRDefault="007954A0" w:rsidP="007954A0">
            <w:pPr>
              <w:spacing w:after="120"/>
              <w:ind w:right="113" w:firstLine="272"/>
              <w:jc w:val="both"/>
              <w:rPr>
                <w:rFonts w:ascii="Times New Roman" w:hAnsi="Times New Roman" w:cs="Times New Roman"/>
                <w:i/>
                <w:sz w:val="20"/>
                <w:szCs w:val="20"/>
              </w:rPr>
            </w:pPr>
            <w:r w:rsidRPr="007954A0">
              <w:rPr>
                <w:rFonts w:ascii="Times New Roman" w:hAnsi="Times New Roman" w:cs="Times New Roman"/>
                <w:i/>
                <w:sz w:val="20"/>
                <w:szCs w:val="20"/>
              </w:rPr>
              <w:lastRenderedPageBreak/>
              <w:t>3. Ủy ban nhân dân cấp huyện:</w:t>
            </w:r>
          </w:p>
          <w:p w:rsidR="007954A0" w:rsidRPr="007954A0" w:rsidRDefault="007954A0" w:rsidP="007954A0">
            <w:pPr>
              <w:spacing w:after="120"/>
              <w:ind w:right="113" w:firstLine="272"/>
              <w:jc w:val="both"/>
              <w:rPr>
                <w:rFonts w:ascii="Times New Roman" w:hAnsi="Times New Roman" w:cs="Times New Roman"/>
                <w:i/>
                <w:sz w:val="20"/>
                <w:szCs w:val="20"/>
              </w:rPr>
            </w:pPr>
            <w:r w:rsidRPr="007954A0">
              <w:rPr>
                <w:rFonts w:ascii="Times New Roman" w:hAnsi="Times New Roman" w:cs="Times New Roman"/>
                <w:i/>
                <w:sz w:val="20"/>
                <w:szCs w:val="20"/>
              </w:rPr>
              <w:t>a) Tăng cường công tác tuyên truyền, phổ biến pháp luật đất đai, các quy định về xử phạt vi phạm hành chính và biện pháp khắc phục hậu quả vi phạm hành chính về đất đai, theo quy định này để các tổ chức, cá nhân biết;</w:t>
            </w:r>
          </w:p>
          <w:p w:rsidR="007954A0" w:rsidRPr="007954A0" w:rsidRDefault="007954A0" w:rsidP="007954A0">
            <w:pPr>
              <w:spacing w:after="120"/>
              <w:ind w:right="113" w:firstLine="272"/>
              <w:jc w:val="both"/>
              <w:rPr>
                <w:rFonts w:ascii="Times New Roman" w:hAnsi="Times New Roman" w:cs="Times New Roman"/>
                <w:i/>
                <w:sz w:val="20"/>
                <w:szCs w:val="20"/>
              </w:rPr>
            </w:pPr>
            <w:r w:rsidRPr="007954A0">
              <w:rPr>
                <w:rFonts w:ascii="Times New Roman" w:hAnsi="Times New Roman" w:cs="Times New Roman"/>
                <w:i/>
                <w:sz w:val="20"/>
                <w:szCs w:val="20"/>
              </w:rPr>
              <w:t>b) Chỉ đạo, phối hợp, giám sát việc khắc phục hậu quả của tổ chức, cá nhân bị áp dụng biện pháp buộc khôi phục lại tình trạng ban đầu của đất trước khi vi phạm;</w:t>
            </w:r>
          </w:p>
          <w:p w:rsidR="007954A0" w:rsidRPr="007954A0" w:rsidRDefault="007954A0" w:rsidP="007954A0">
            <w:pPr>
              <w:spacing w:after="120"/>
              <w:ind w:right="113" w:firstLine="272"/>
              <w:jc w:val="both"/>
              <w:rPr>
                <w:rFonts w:ascii="Times New Roman" w:hAnsi="Times New Roman" w:cs="Times New Roman"/>
                <w:i/>
                <w:sz w:val="20"/>
                <w:szCs w:val="20"/>
              </w:rPr>
            </w:pPr>
            <w:r w:rsidRPr="007954A0">
              <w:rPr>
                <w:rFonts w:ascii="Times New Roman" w:hAnsi="Times New Roman" w:cs="Times New Roman"/>
                <w:i/>
                <w:sz w:val="20"/>
                <w:szCs w:val="20"/>
              </w:rPr>
              <w:t>c) Chỉ đạo cơ quan chuyên môn về tài nguyên và môi trường, Ủy ban nhân dân cấp xã thực hiện tốt công tác theo dõi, giám sát việc quản lý, sử dụng đất trên địa bàn, kịp thời phát hiện, ngăn chặn, xử lý hoặc kiến nghị xử lý nghiêm túc các trường hợp vi phạm theo quy định của pháp luật.</w:t>
            </w:r>
          </w:p>
          <w:p w:rsidR="007954A0" w:rsidRPr="007954A0" w:rsidRDefault="007954A0" w:rsidP="007954A0">
            <w:pPr>
              <w:spacing w:after="120"/>
              <w:ind w:right="113" w:firstLine="272"/>
              <w:jc w:val="both"/>
              <w:rPr>
                <w:rFonts w:ascii="Times New Roman" w:hAnsi="Times New Roman" w:cs="Times New Roman"/>
                <w:i/>
                <w:sz w:val="20"/>
                <w:szCs w:val="20"/>
              </w:rPr>
            </w:pPr>
            <w:r w:rsidRPr="007954A0">
              <w:rPr>
                <w:rFonts w:ascii="Times New Roman" w:hAnsi="Times New Roman" w:cs="Times New Roman"/>
                <w:i/>
                <w:sz w:val="20"/>
                <w:szCs w:val="20"/>
              </w:rPr>
              <w:t>4. Ủy ban nhân dân cấp xã:</w:t>
            </w:r>
          </w:p>
          <w:p w:rsidR="007954A0" w:rsidRPr="007954A0" w:rsidRDefault="007954A0" w:rsidP="007954A0">
            <w:pPr>
              <w:spacing w:after="120"/>
              <w:ind w:right="113" w:firstLine="272"/>
              <w:jc w:val="both"/>
              <w:rPr>
                <w:rFonts w:ascii="Times New Roman" w:hAnsi="Times New Roman" w:cs="Times New Roman"/>
                <w:i/>
                <w:sz w:val="20"/>
                <w:szCs w:val="20"/>
              </w:rPr>
            </w:pPr>
            <w:r w:rsidRPr="007954A0">
              <w:rPr>
                <w:rFonts w:ascii="Times New Roman" w:hAnsi="Times New Roman" w:cs="Times New Roman"/>
                <w:i/>
                <w:sz w:val="20"/>
                <w:szCs w:val="20"/>
              </w:rPr>
              <w:t>a) Chủ trì giám sát việc thực hiện các biện pháp khắc phục hậu quả của các tổ chức, cá nhân bị áp dụng biện pháp buộc khôi phục lại tình trạng ban đầu của đất trước khi vi phạm. Khi tổ chức, cá nhân đã hoàn thành việc khôi phục tình trạng ban đầu của đất theo mức độ quy định tại Quy định này phải lập biên bản ghi nhận sự việc, gửi cho người vi phạm 01 (một) bản, cho cơ quan, người có thẩm quyền đã ban hành Quyết định áp dụng biện pháp buộc khôi phục tình trạng ban đầu của đất để biết;</w:t>
            </w:r>
          </w:p>
          <w:p w:rsidR="007954A0" w:rsidRPr="007954A0" w:rsidRDefault="007954A0" w:rsidP="007954A0">
            <w:pPr>
              <w:spacing w:after="120"/>
              <w:ind w:right="113" w:firstLine="272"/>
              <w:jc w:val="both"/>
              <w:rPr>
                <w:rFonts w:ascii="Times New Roman" w:hAnsi="Times New Roman" w:cs="Times New Roman"/>
                <w:i/>
                <w:sz w:val="20"/>
                <w:szCs w:val="20"/>
              </w:rPr>
            </w:pPr>
            <w:r w:rsidRPr="007954A0">
              <w:rPr>
                <w:rFonts w:ascii="Times New Roman" w:hAnsi="Times New Roman" w:cs="Times New Roman"/>
                <w:i/>
                <w:sz w:val="20"/>
                <w:szCs w:val="20"/>
              </w:rPr>
              <w:t>b) Thực hiện tốt công tác theo dõi, giám sát việc quản lý, sử dụng đất trên địa bàn, kịp thời phát hiện, ngăn chặn, xử lý hoặc kiến nghị xử lý nghiêm các trường hợp vi phạm theo quy định của pháp luật.</w:t>
            </w:r>
          </w:p>
          <w:p w:rsidR="007954A0" w:rsidRPr="007954A0" w:rsidRDefault="007954A0" w:rsidP="007954A0">
            <w:pPr>
              <w:spacing w:after="120"/>
              <w:ind w:right="113" w:firstLine="272"/>
              <w:jc w:val="both"/>
              <w:rPr>
                <w:rFonts w:ascii="Times New Roman" w:hAnsi="Times New Roman" w:cs="Times New Roman"/>
                <w:i/>
                <w:sz w:val="20"/>
                <w:szCs w:val="20"/>
              </w:rPr>
            </w:pPr>
            <w:r w:rsidRPr="007954A0">
              <w:rPr>
                <w:rFonts w:ascii="Times New Roman" w:hAnsi="Times New Roman" w:cs="Times New Roman"/>
                <w:i/>
                <w:sz w:val="20"/>
                <w:szCs w:val="20"/>
              </w:rPr>
              <w:t xml:space="preserve">5. Các sở, ngành, các cơ quan, tổ chức khác theo chức năng, nhiệm vụ có trách nhiệm phối hợp thực hiện tốt các biện pháp buộc khôi phục </w:t>
            </w:r>
            <w:r w:rsidRPr="007954A0">
              <w:rPr>
                <w:rFonts w:ascii="Times New Roman" w:hAnsi="Times New Roman" w:cs="Times New Roman"/>
                <w:i/>
                <w:sz w:val="20"/>
                <w:szCs w:val="20"/>
              </w:rPr>
              <w:lastRenderedPageBreak/>
              <w:t>lại tình trạng ban đầu của đất trước khi vi phạm theo quy định này và các quy định của pháp luật hiện hành.</w:t>
            </w:r>
          </w:p>
          <w:p w:rsidR="00A843B3" w:rsidRPr="007954A0" w:rsidRDefault="007954A0" w:rsidP="007954A0">
            <w:pPr>
              <w:spacing w:after="120"/>
              <w:ind w:right="113" w:firstLine="272"/>
              <w:jc w:val="both"/>
              <w:rPr>
                <w:rFonts w:ascii="Times New Roman" w:hAnsi="Times New Roman" w:cs="Times New Roman"/>
                <w:i/>
                <w:sz w:val="20"/>
                <w:szCs w:val="20"/>
                <w:lang w:val="en-US"/>
              </w:rPr>
            </w:pPr>
            <w:r w:rsidRPr="007954A0">
              <w:rPr>
                <w:rFonts w:ascii="Times New Roman" w:hAnsi="Times New Roman" w:cs="Times New Roman"/>
                <w:i/>
                <w:sz w:val="20"/>
                <w:szCs w:val="20"/>
              </w:rPr>
              <w:t>6. Trong quá trình triển khai thực hiện Quy định này, nếu có khó khăn, vướng mắc, bất cập phát sinh thì các cơ quan, đơn vị, địa phương và các tổ chức, cá nhân có liên quan kịp thời phản ánh về Sở Tài nguyên và Môi trường để tổng hợp, báo cáo Ủy ban nhân dân thành phố xem xét, sửa đổi, bổ sung cho phù hợp thực tế</w:t>
            </w:r>
            <w:r>
              <w:rPr>
                <w:rFonts w:ascii="Times New Roman" w:hAnsi="Times New Roman" w:cs="Times New Roman"/>
                <w:i/>
                <w:sz w:val="20"/>
                <w:szCs w:val="20"/>
              </w:rPr>
              <w:t>.</w:t>
            </w:r>
          </w:p>
        </w:tc>
        <w:tc>
          <w:tcPr>
            <w:tcW w:w="1965" w:type="pct"/>
            <w:shd w:val="clear" w:color="auto" w:fill="FFFFFF"/>
          </w:tcPr>
          <w:p w:rsidR="00433F4D" w:rsidRPr="007954A0" w:rsidRDefault="007954A0" w:rsidP="00E309D8">
            <w:pPr>
              <w:spacing w:before="120"/>
              <w:ind w:firstLine="169"/>
              <w:jc w:val="both"/>
              <w:rPr>
                <w:rFonts w:ascii="Times New Roman" w:hAnsi="Times New Roman" w:cs="Times New Roman"/>
                <w:bCs/>
                <w:color w:val="auto"/>
                <w:sz w:val="20"/>
                <w:szCs w:val="20"/>
                <w:lang w:val="en-US"/>
              </w:rPr>
            </w:pPr>
            <w:r w:rsidRPr="007954A0">
              <w:rPr>
                <w:rFonts w:ascii="Times New Roman" w:hAnsi="Times New Roman" w:cs="Times New Roman"/>
                <w:bCs/>
                <w:color w:val="auto"/>
                <w:sz w:val="20"/>
                <w:szCs w:val="20"/>
                <w:lang w:val="en-US"/>
              </w:rPr>
              <w:lastRenderedPageBreak/>
              <w:t>Tại Điều 1 dự thảo Quyết định sửa đổi, bổ sung như sau:</w:t>
            </w:r>
          </w:p>
          <w:p w:rsidR="007954A0" w:rsidRDefault="007954A0" w:rsidP="007954A0">
            <w:pPr>
              <w:tabs>
                <w:tab w:val="left" w:pos="851"/>
              </w:tabs>
              <w:spacing w:before="120"/>
              <w:ind w:right="148" w:firstLine="148"/>
              <w:jc w:val="both"/>
              <w:rPr>
                <w:rFonts w:ascii="Times New Roman" w:hAnsi="Times New Roman" w:cs="Times New Roman"/>
                <w:b/>
                <w:bCs/>
                <w:i/>
                <w:spacing w:val="-6"/>
                <w:sz w:val="20"/>
                <w:szCs w:val="20"/>
                <w:lang w:val="en-US"/>
              </w:rPr>
            </w:pPr>
            <w:r w:rsidRPr="007954A0">
              <w:rPr>
                <w:rFonts w:ascii="Times New Roman" w:hAnsi="Times New Roman" w:cs="Times New Roman"/>
                <w:b/>
                <w:bCs/>
                <w:i/>
                <w:spacing w:val="-6"/>
                <w:sz w:val="20"/>
                <w:szCs w:val="20"/>
              </w:rPr>
              <w:t xml:space="preserve">“Điều 7. Trách nhiệm </w:t>
            </w:r>
            <w:bookmarkStart w:id="2" w:name="dieu_4"/>
            <w:r w:rsidRPr="007954A0">
              <w:rPr>
                <w:rFonts w:ascii="Times New Roman" w:hAnsi="Times New Roman" w:cs="Times New Roman"/>
                <w:b/>
                <w:bCs/>
                <w:i/>
                <w:spacing w:val="-6"/>
                <w:sz w:val="20"/>
                <w:szCs w:val="20"/>
              </w:rPr>
              <w:t>của các cơ quan, tổ chức</w:t>
            </w:r>
            <w:bookmarkEnd w:id="2"/>
          </w:p>
          <w:p w:rsidR="007954A0" w:rsidRDefault="007954A0" w:rsidP="007954A0">
            <w:pPr>
              <w:tabs>
                <w:tab w:val="left" w:pos="851"/>
              </w:tabs>
              <w:spacing w:before="120"/>
              <w:ind w:right="148" w:firstLine="148"/>
              <w:jc w:val="both"/>
              <w:rPr>
                <w:rFonts w:ascii="Times New Roman" w:hAnsi="Times New Roman" w:cs="Times New Roman"/>
                <w:b/>
                <w:bCs/>
                <w:i/>
                <w:spacing w:val="-6"/>
                <w:sz w:val="20"/>
                <w:szCs w:val="20"/>
                <w:lang w:val="en-US"/>
              </w:rPr>
            </w:pPr>
            <w:r w:rsidRPr="007954A0">
              <w:rPr>
                <w:rFonts w:ascii="Times New Roman" w:hAnsi="Times New Roman"/>
                <w:i/>
                <w:spacing w:val="-6"/>
                <w:sz w:val="20"/>
                <w:szCs w:val="20"/>
              </w:rPr>
              <w:t>1. Sở Nông nghiệp và Môi trường</w:t>
            </w:r>
            <w:r w:rsidRPr="007954A0">
              <w:rPr>
                <w:rFonts w:ascii="Times New Roman" w:hAnsi="Times New Roman" w:cs="Times New Roman"/>
                <w:i/>
                <w:sz w:val="20"/>
                <w:szCs w:val="20"/>
              </w:rPr>
              <w:t xml:space="preserve"> chủ trì, phối hợp với các sở, ban ngành, địa phương và các cơ quan, đơn vị có liên quan triển khai tổ chức thực hiện Quyết định này.</w:t>
            </w:r>
          </w:p>
          <w:p w:rsidR="007954A0" w:rsidRDefault="007954A0" w:rsidP="007954A0">
            <w:pPr>
              <w:tabs>
                <w:tab w:val="left" w:pos="851"/>
              </w:tabs>
              <w:spacing w:before="120"/>
              <w:ind w:right="148" w:firstLine="148"/>
              <w:jc w:val="both"/>
              <w:rPr>
                <w:rFonts w:ascii="Times New Roman" w:hAnsi="Times New Roman" w:cs="Times New Roman"/>
                <w:b/>
                <w:bCs/>
                <w:i/>
                <w:spacing w:val="-6"/>
                <w:sz w:val="20"/>
                <w:szCs w:val="20"/>
                <w:lang w:val="en-US"/>
              </w:rPr>
            </w:pPr>
            <w:r w:rsidRPr="007954A0">
              <w:rPr>
                <w:rFonts w:ascii="Times New Roman" w:hAnsi="Times New Roman" w:cs="Times New Roman"/>
                <w:i/>
                <w:sz w:val="20"/>
                <w:szCs w:val="20"/>
              </w:rPr>
              <w:t>2. Ủy ban nhân dân cấp xã:</w:t>
            </w:r>
          </w:p>
          <w:p w:rsidR="007954A0" w:rsidRDefault="007954A0" w:rsidP="007954A0">
            <w:pPr>
              <w:tabs>
                <w:tab w:val="left" w:pos="851"/>
              </w:tabs>
              <w:spacing w:before="120"/>
              <w:ind w:right="148" w:firstLine="148"/>
              <w:jc w:val="both"/>
              <w:rPr>
                <w:rFonts w:ascii="Times New Roman" w:hAnsi="Times New Roman" w:cs="Times New Roman"/>
                <w:b/>
                <w:bCs/>
                <w:i/>
                <w:spacing w:val="-6"/>
                <w:sz w:val="20"/>
                <w:szCs w:val="20"/>
                <w:lang w:val="en-US"/>
              </w:rPr>
            </w:pPr>
            <w:r w:rsidRPr="007954A0">
              <w:rPr>
                <w:rFonts w:ascii="Times New Roman" w:hAnsi="Times New Roman" w:cs="Times New Roman"/>
                <w:i/>
                <w:sz w:val="20"/>
                <w:szCs w:val="20"/>
              </w:rPr>
              <w:t xml:space="preserve">- </w:t>
            </w:r>
            <w:r w:rsidRPr="007954A0">
              <w:rPr>
                <w:rFonts w:ascii="Times New Roman" w:hAnsi="Times New Roman" w:cs="Times New Roman"/>
                <w:i/>
                <w:sz w:val="20"/>
                <w:szCs w:val="20"/>
                <w:shd w:val="clear" w:color="auto" w:fill="FFFFFF"/>
              </w:rPr>
              <w:t>Phối hợp cung cấp kịp thời, chính xác các thông tin, hồ sơ liên quan đến tình trạng ban đầu của đất trước khi vi phạm và các thông tin liên quan theo yêu cầu của người có thẩm quyền lập biên bản vi phạm hành chính, cơ quan trình xử phạt vi phạm hành chính, người có thẩm quyền xử phạt vi phạm hành chính để xác định trường hợp không có tính khả thi để khôi phục lại tình trạng ban đầu của đất; phối hợp với cơ quan, người có thẩm quyền xử phạt vi phạm hành chính, cơ quan trình xử phạt vi phạm hành chính (trường hợp vượt thẩm quyền xử phạt) để xác định kết quả khôi phục lại tình trạng ban đầu của đất của người vi phạm.</w:t>
            </w:r>
          </w:p>
          <w:p w:rsidR="007954A0" w:rsidRPr="007954A0" w:rsidRDefault="007954A0" w:rsidP="007954A0">
            <w:pPr>
              <w:tabs>
                <w:tab w:val="left" w:pos="851"/>
              </w:tabs>
              <w:spacing w:before="120"/>
              <w:ind w:right="148" w:firstLine="148"/>
              <w:jc w:val="both"/>
              <w:rPr>
                <w:rFonts w:ascii="Times New Roman" w:hAnsi="Times New Roman" w:cs="Times New Roman"/>
                <w:b/>
                <w:bCs/>
                <w:i/>
                <w:spacing w:val="-6"/>
                <w:sz w:val="20"/>
                <w:szCs w:val="20"/>
              </w:rPr>
            </w:pPr>
            <w:r w:rsidRPr="007954A0">
              <w:rPr>
                <w:rFonts w:ascii="Times New Roman" w:hAnsi="Times New Roman" w:cs="Times New Roman"/>
                <w:i/>
                <w:sz w:val="20"/>
                <w:szCs w:val="20"/>
              </w:rPr>
              <w:t xml:space="preserve">- Khi tổ chức, cá nhân đã hoàn thành việc khôi phục tình trạng ban đầu của đất theo mức độ quy định tại Quy định này phải lập biên bản ghi nhận sự việc, gửi cho tổ chức, cá nhân vi phạm 01 (một) bản, cho cơ quan, người có thẩm quyền ban hành Quyết định áp dụng biện pháp buộc khôi phục tình trạng ban đầu của đất để </w:t>
            </w:r>
            <w:r w:rsidRPr="007954A0">
              <w:rPr>
                <w:rFonts w:ascii="Times New Roman" w:hAnsi="Times New Roman" w:cs="Times New Roman"/>
                <w:i/>
                <w:sz w:val="20"/>
                <w:szCs w:val="20"/>
              </w:rPr>
              <w:lastRenderedPageBreak/>
              <w:t xml:space="preserve">biết. </w:t>
            </w:r>
          </w:p>
          <w:p w:rsidR="000C41FF" w:rsidRDefault="007954A0" w:rsidP="000C41FF">
            <w:pPr>
              <w:spacing w:before="120"/>
              <w:ind w:right="148" w:firstLine="148"/>
              <w:jc w:val="both"/>
              <w:rPr>
                <w:rFonts w:ascii="Times New Roman" w:hAnsi="Times New Roman" w:cs="Times New Roman"/>
                <w:i/>
                <w:sz w:val="20"/>
                <w:szCs w:val="20"/>
                <w:lang w:val="en-US"/>
              </w:rPr>
            </w:pPr>
            <w:r w:rsidRPr="007954A0">
              <w:rPr>
                <w:rFonts w:ascii="Times New Roman" w:hAnsi="Times New Roman" w:cs="Times New Roman"/>
                <w:i/>
                <w:sz w:val="20"/>
                <w:szCs w:val="20"/>
              </w:rPr>
              <w:t>- Thực hiện tốt công tác theo dõi, giám sát việc quản lý, sử dụng đất trên địa bàn, kịp thời phát hiện, ngăn chặn, xử lý hoặc kiến nghị xử lý nghiêm các trường hợp vi p</w:t>
            </w:r>
            <w:r w:rsidR="000C41FF">
              <w:rPr>
                <w:rFonts w:ascii="Times New Roman" w:hAnsi="Times New Roman" w:cs="Times New Roman"/>
                <w:i/>
                <w:sz w:val="20"/>
                <w:szCs w:val="20"/>
              </w:rPr>
              <w:t>hạm theo quy định của pháp luật</w:t>
            </w:r>
            <w:r w:rsidR="000C41FF">
              <w:rPr>
                <w:rFonts w:ascii="Times New Roman" w:hAnsi="Times New Roman" w:cs="Times New Roman"/>
                <w:i/>
                <w:sz w:val="20"/>
                <w:szCs w:val="20"/>
                <w:lang w:val="en-US"/>
              </w:rPr>
              <w:t>.</w:t>
            </w:r>
          </w:p>
          <w:p w:rsidR="000C41FF" w:rsidRPr="000C41FF" w:rsidRDefault="000C41FF" w:rsidP="000C41FF">
            <w:pPr>
              <w:spacing w:before="120"/>
              <w:ind w:right="148" w:firstLine="148"/>
              <w:jc w:val="both"/>
              <w:rPr>
                <w:rFonts w:ascii="Times New Roman" w:hAnsi="Times New Roman" w:cs="Times New Roman"/>
                <w:i/>
                <w:sz w:val="20"/>
                <w:szCs w:val="20"/>
                <w:lang w:val="en-US"/>
              </w:rPr>
            </w:pPr>
            <w:r w:rsidRPr="000C41FF">
              <w:rPr>
                <w:rFonts w:ascii="Times New Roman" w:hAnsi="Times New Roman" w:cs="Times New Roman"/>
                <w:i/>
                <w:sz w:val="20"/>
                <w:szCs w:val="20"/>
                <w:lang w:val="en-US"/>
              </w:rPr>
              <w:t xml:space="preserve">3. </w:t>
            </w:r>
            <w:r w:rsidRPr="000C41FF">
              <w:rPr>
                <w:rFonts w:ascii="Times New Roman" w:hAnsi="Times New Roman" w:cs="Times New Roman"/>
                <w:i/>
                <w:sz w:val="20"/>
                <w:szCs w:val="20"/>
              </w:rPr>
              <w:t>Các sở, ngành, các cơ quan, tổ chức khác theo chức năng, nhiệm vụ có trách nhiệm phối hợp thực hiện tốt các biện pháp buộc khôi phục lại tình trạng ban đầu của đất trước khi vi phạm theo quy định này và các quy định của pháp luật hiện hành.</w:t>
            </w:r>
          </w:p>
          <w:p w:rsidR="007954A0" w:rsidRPr="00684CA6" w:rsidRDefault="000C41FF" w:rsidP="007954A0">
            <w:pPr>
              <w:spacing w:before="120"/>
              <w:ind w:right="148" w:firstLine="148"/>
              <w:jc w:val="both"/>
              <w:rPr>
                <w:rFonts w:ascii="Times New Roman" w:hAnsi="Times New Roman" w:cs="Times New Roman"/>
                <w:sz w:val="28"/>
                <w:szCs w:val="28"/>
              </w:rPr>
            </w:pPr>
            <w:r>
              <w:rPr>
                <w:rFonts w:ascii="Times New Roman" w:hAnsi="Times New Roman" w:cs="Times New Roman"/>
                <w:i/>
                <w:sz w:val="20"/>
                <w:szCs w:val="20"/>
                <w:lang w:val="en-US"/>
              </w:rPr>
              <w:t>4</w:t>
            </w:r>
            <w:r w:rsidR="007954A0" w:rsidRPr="007954A0">
              <w:rPr>
                <w:rFonts w:ascii="Times New Roman" w:hAnsi="Times New Roman" w:cs="Times New Roman"/>
                <w:i/>
                <w:sz w:val="20"/>
                <w:szCs w:val="20"/>
              </w:rPr>
              <w:t>. Trong quá trình triển khai thực hiện, nếu có khó khăn, vướng mắc, đề nghị các cơ quan, đơn vị, tổ chức, cá nhân có liên quan kịp thời phản ánh bằng văn bản gửi về Sở Nông nghiệp và Môi trường để hướng dẫn, tổng hợp, báo cáo đề xuất Ủy ban nhân dân thành phố xem xét sửa đổi, bổ sung cho phù hợp.”</w:t>
            </w:r>
          </w:p>
          <w:p w:rsidR="007954A0" w:rsidRPr="007954A0" w:rsidRDefault="007954A0" w:rsidP="00E309D8">
            <w:pPr>
              <w:spacing w:before="120"/>
              <w:ind w:firstLine="169"/>
              <w:jc w:val="both"/>
              <w:rPr>
                <w:rFonts w:ascii="Times New Roman" w:hAnsi="Times New Roman" w:cs="Times New Roman"/>
                <w:b/>
                <w:bCs/>
                <w:color w:val="auto"/>
                <w:sz w:val="20"/>
                <w:szCs w:val="20"/>
                <w:lang w:val="en-US"/>
              </w:rPr>
            </w:pPr>
          </w:p>
        </w:tc>
        <w:tc>
          <w:tcPr>
            <w:tcW w:w="1462" w:type="pct"/>
            <w:shd w:val="clear" w:color="auto" w:fill="FFFFFF"/>
            <w:vAlign w:val="center"/>
          </w:tcPr>
          <w:p w:rsidR="00636F79" w:rsidRPr="00636F79" w:rsidRDefault="00636F79" w:rsidP="00636F79">
            <w:pPr>
              <w:pStyle w:val="NormalWeb"/>
              <w:spacing w:before="120" w:beforeAutospacing="0" w:after="0" w:afterAutospacing="0"/>
              <w:ind w:right="176" w:firstLine="257"/>
              <w:jc w:val="both"/>
              <w:rPr>
                <w:i/>
                <w:sz w:val="20"/>
                <w:szCs w:val="20"/>
              </w:rPr>
            </w:pPr>
            <w:r w:rsidRPr="00636F79">
              <w:rPr>
                <w:sz w:val="20"/>
                <w:szCs w:val="20"/>
              </w:rPr>
              <w:lastRenderedPageBreak/>
              <w:t xml:space="preserve">Phù hợp với </w:t>
            </w:r>
            <w:r w:rsidRPr="00636F79">
              <w:rPr>
                <w:sz w:val="20"/>
                <w:szCs w:val="20"/>
              </w:rPr>
              <w:t xml:space="preserve">quy định tại khoản 1 Điều 1 Luật Tổ chức Chính quyền địa phương số 72/2025/QH15; một số cơ quan chuyên môn thuộc Ủy ban nhân dân thành phố Huế được thành lập và tổ chức lại theo quy định tại Nghị quyết số 12/NQ-HĐND ngày 26/02/2025 của Hội đồng nhân dân thành phố Huế về việc thành lập và tổ chức lại các cơ quan chuyên môn thuộc Ủy ban nhân dân thành phố và Nghị định số 150/2025/NĐ-CP. </w:t>
            </w:r>
          </w:p>
          <w:p w:rsidR="00433F4D" w:rsidRPr="00141AC1" w:rsidRDefault="00433F4D" w:rsidP="00444CE3">
            <w:pPr>
              <w:spacing w:before="120"/>
              <w:jc w:val="both"/>
              <w:rPr>
                <w:rFonts w:ascii="Times New Roman" w:hAnsi="Times New Roman" w:cs="Times New Roman"/>
                <w:color w:val="auto"/>
                <w:sz w:val="20"/>
                <w:szCs w:val="20"/>
                <w:lang w:val="en-US" w:eastAsia="en-US"/>
              </w:rPr>
            </w:pPr>
          </w:p>
        </w:tc>
      </w:tr>
      <w:tr w:rsidR="006B243E" w:rsidRPr="00141AC1" w:rsidTr="005B2038">
        <w:trPr>
          <w:trHeight w:val="20"/>
          <w:jc w:val="center"/>
        </w:trPr>
        <w:tc>
          <w:tcPr>
            <w:tcW w:w="126" w:type="pct"/>
            <w:shd w:val="clear" w:color="auto" w:fill="FFFFFF"/>
            <w:vAlign w:val="center"/>
          </w:tcPr>
          <w:p w:rsidR="00433F4D" w:rsidRPr="00141AC1" w:rsidRDefault="00EF5DD8" w:rsidP="00444CE3">
            <w:pPr>
              <w:spacing w:before="120"/>
              <w:jc w:val="center"/>
              <w:rPr>
                <w:rFonts w:ascii="Times New Roman" w:hAnsi="Times New Roman" w:cs="Times New Roman"/>
                <w:b/>
                <w:bCs/>
                <w:color w:val="auto"/>
                <w:sz w:val="20"/>
                <w:szCs w:val="20"/>
                <w:lang w:val="en-US"/>
              </w:rPr>
            </w:pPr>
            <w:r w:rsidRPr="00141AC1">
              <w:rPr>
                <w:rFonts w:ascii="Times New Roman" w:hAnsi="Times New Roman" w:cs="Times New Roman"/>
                <w:b/>
                <w:bCs/>
                <w:color w:val="auto"/>
                <w:sz w:val="20"/>
                <w:szCs w:val="20"/>
                <w:lang w:val="en-US"/>
              </w:rPr>
              <w:lastRenderedPageBreak/>
              <w:t>2</w:t>
            </w:r>
          </w:p>
        </w:tc>
        <w:tc>
          <w:tcPr>
            <w:tcW w:w="1447" w:type="pct"/>
            <w:shd w:val="clear" w:color="auto" w:fill="FFFFFF"/>
          </w:tcPr>
          <w:p w:rsidR="00433F4D" w:rsidRPr="00141AC1" w:rsidRDefault="00433F4D" w:rsidP="00650ABF">
            <w:pPr>
              <w:spacing w:before="120"/>
              <w:ind w:firstLine="205"/>
              <w:jc w:val="both"/>
              <w:rPr>
                <w:rFonts w:ascii="Times New Roman" w:hAnsi="Times New Roman" w:cs="Times New Roman"/>
                <w:b/>
                <w:bCs/>
                <w:color w:val="auto"/>
                <w:sz w:val="20"/>
                <w:szCs w:val="20"/>
              </w:rPr>
            </w:pPr>
          </w:p>
        </w:tc>
        <w:tc>
          <w:tcPr>
            <w:tcW w:w="1965" w:type="pct"/>
            <w:shd w:val="clear" w:color="auto" w:fill="FFFFFF"/>
          </w:tcPr>
          <w:p w:rsidR="000C41FF" w:rsidRPr="000C41FF" w:rsidRDefault="000C41FF" w:rsidP="000C41FF">
            <w:pPr>
              <w:tabs>
                <w:tab w:val="left" w:pos="851"/>
              </w:tabs>
              <w:spacing w:line="340" w:lineRule="exact"/>
              <w:ind w:right="148" w:firstLine="148"/>
              <w:jc w:val="both"/>
              <w:rPr>
                <w:rFonts w:ascii="Times New Roman" w:hAnsi="Times New Roman" w:cs="Times New Roman"/>
                <w:bCs/>
                <w:sz w:val="20"/>
                <w:szCs w:val="20"/>
                <w:lang w:val="en-US"/>
              </w:rPr>
            </w:pPr>
            <w:r w:rsidRPr="000C41FF">
              <w:rPr>
                <w:rFonts w:ascii="Times New Roman" w:hAnsi="Times New Roman" w:cs="Times New Roman"/>
                <w:bCs/>
                <w:sz w:val="20"/>
                <w:szCs w:val="20"/>
                <w:lang w:val="en-US"/>
              </w:rPr>
              <w:t>Bổ sung quy định chuyển tiếp</w:t>
            </w:r>
            <w:r>
              <w:rPr>
                <w:rFonts w:ascii="Times New Roman" w:hAnsi="Times New Roman" w:cs="Times New Roman"/>
                <w:bCs/>
                <w:sz w:val="20"/>
                <w:szCs w:val="20"/>
                <w:lang w:val="en-US"/>
              </w:rPr>
              <w:t xml:space="preserve"> tại </w:t>
            </w:r>
            <w:r>
              <w:rPr>
                <w:rFonts w:ascii="Times New Roman" w:hAnsi="Times New Roman" w:cs="Times New Roman"/>
                <w:bCs/>
                <w:sz w:val="20"/>
                <w:szCs w:val="20"/>
                <w:lang w:val="en-US"/>
              </w:rPr>
              <w:t>Điều 2</w:t>
            </w:r>
            <w:r>
              <w:rPr>
                <w:rFonts w:ascii="Times New Roman" w:hAnsi="Times New Roman" w:cs="Times New Roman"/>
                <w:bCs/>
                <w:sz w:val="20"/>
                <w:szCs w:val="20"/>
                <w:lang w:val="en-US"/>
              </w:rPr>
              <w:t xml:space="preserve"> dự thảo</w:t>
            </w:r>
            <w:r w:rsidRPr="000C41FF">
              <w:rPr>
                <w:rFonts w:ascii="Times New Roman" w:hAnsi="Times New Roman" w:cs="Times New Roman"/>
                <w:bCs/>
                <w:sz w:val="20"/>
                <w:szCs w:val="20"/>
                <w:lang w:val="en-US"/>
              </w:rPr>
              <w:t>:</w:t>
            </w:r>
          </w:p>
          <w:p w:rsidR="000C41FF" w:rsidRPr="000C41FF" w:rsidRDefault="000C41FF" w:rsidP="000C41FF">
            <w:pPr>
              <w:tabs>
                <w:tab w:val="left" w:pos="851"/>
              </w:tabs>
              <w:spacing w:before="120"/>
              <w:ind w:right="147" w:firstLine="147"/>
              <w:jc w:val="both"/>
              <w:rPr>
                <w:rFonts w:ascii="Times New Roman" w:hAnsi="Times New Roman" w:cs="Times New Roman"/>
                <w:b/>
                <w:i/>
                <w:sz w:val="20"/>
                <w:szCs w:val="20"/>
              </w:rPr>
            </w:pPr>
            <w:r w:rsidRPr="000C41FF">
              <w:rPr>
                <w:rFonts w:ascii="Times New Roman" w:hAnsi="Times New Roman" w:cs="Times New Roman"/>
                <w:b/>
                <w:i/>
                <w:sz w:val="20"/>
                <w:szCs w:val="20"/>
              </w:rPr>
              <w:t>Điều 2. Điều khoản chuyển tiếp</w:t>
            </w:r>
          </w:p>
          <w:p w:rsidR="000C41FF" w:rsidRPr="000C41FF" w:rsidRDefault="000C41FF" w:rsidP="000C41FF">
            <w:pPr>
              <w:tabs>
                <w:tab w:val="left" w:pos="851"/>
              </w:tabs>
              <w:spacing w:before="120"/>
              <w:ind w:right="147" w:firstLine="147"/>
              <w:jc w:val="both"/>
              <w:rPr>
                <w:rFonts w:ascii="Times New Roman" w:hAnsi="Times New Roman" w:cs="Times New Roman"/>
                <w:i/>
                <w:sz w:val="20"/>
                <w:szCs w:val="20"/>
              </w:rPr>
            </w:pPr>
            <w:r w:rsidRPr="000C41FF">
              <w:rPr>
                <w:rFonts w:ascii="Times New Roman" w:hAnsi="Times New Roman" w:cs="Times New Roman"/>
                <w:i/>
                <w:sz w:val="20"/>
                <w:szCs w:val="20"/>
              </w:rPr>
              <w:t>1. Đối với hành vi huỷ hoại đất đã lập biên bản vi phạm hành chính, đã có quyết định xử phạt có áp dụng biện pháp khắc phục hậu quả, nhưng chưa thực hiện xong quyết định xử phạt thì tiếp tục thực hiện theo quyết định đã ban hành.</w:t>
            </w:r>
          </w:p>
          <w:p w:rsidR="00433F4D" w:rsidRPr="000C41FF" w:rsidRDefault="000C41FF" w:rsidP="000C41FF">
            <w:pPr>
              <w:tabs>
                <w:tab w:val="left" w:pos="851"/>
              </w:tabs>
              <w:spacing w:before="120"/>
              <w:ind w:right="147" w:firstLine="147"/>
              <w:jc w:val="both"/>
              <w:rPr>
                <w:rFonts w:ascii="Times New Roman" w:hAnsi="Times New Roman" w:cs="Times New Roman"/>
                <w:i/>
                <w:sz w:val="20"/>
                <w:szCs w:val="20"/>
                <w:lang w:val="en-US"/>
              </w:rPr>
            </w:pPr>
            <w:r w:rsidRPr="000C41FF">
              <w:rPr>
                <w:rFonts w:ascii="Times New Roman" w:hAnsi="Times New Roman" w:cs="Times New Roman"/>
                <w:i/>
                <w:sz w:val="20"/>
                <w:szCs w:val="20"/>
              </w:rPr>
              <w:t>2. Đối với hành vi huỷ hoại đất đã lập biên bản vi phạm hành chính trước ngày Quyết định này có hiệu lực thi hành nhưng chưa ban hành quyết định xử phạt vi phạm hành chính, quyết định buộc thực hiện biện pháp khắc phục hậu quả thì áp dụng theo Quy định này.</w:t>
            </w:r>
          </w:p>
        </w:tc>
        <w:tc>
          <w:tcPr>
            <w:tcW w:w="1462" w:type="pct"/>
            <w:shd w:val="clear" w:color="auto" w:fill="FFFFFF"/>
            <w:vAlign w:val="center"/>
          </w:tcPr>
          <w:p w:rsidR="00433F4D" w:rsidRPr="00141AC1" w:rsidRDefault="00433F4D" w:rsidP="00650ABF">
            <w:pPr>
              <w:spacing w:before="120"/>
              <w:ind w:firstLine="257"/>
              <w:jc w:val="both"/>
              <w:rPr>
                <w:rFonts w:ascii="Times New Roman" w:hAnsi="Times New Roman" w:cs="Times New Roman"/>
                <w:color w:val="auto"/>
                <w:sz w:val="20"/>
                <w:szCs w:val="20"/>
                <w:lang w:val="en-US"/>
              </w:rPr>
            </w:pPr>
          </w:p>
        </w:tc>
      </w:tr>
      <w:tr w:rsidR="003A321E" w:rsidRPr="00141AC1" w:rsidTr="005B2038">
        <w:trPr>
          <w:trHeight w:val="20"/>
          <w:jc w:val="center"/>
        </w:trPr>
        <w:tc>
          <w:tcPr>
            <w:tcW w:w="126" w:type="pct"/>
            <w:shd w:val="clear" w:color="auto" w:fill="FFFFFF"/>
            <w:vAlign w:val="center"/>
          </w:tcPr>
          <w:p w:rsidR="003A321E" w:rsidRPr="00141AC1" w:rsidRDefault="00636F79" w:rsidP="00BE5B68">
            <w:pPr>
              <w:spacing w:before="120"/>
              <w:jc w:val="center"/>
              <w:rPr>
                <w:rFonts w:ascii="Times New Roman" w:hAnsi="Times New Roman" w:cs="Times New Roman"/>
                <w:b/>
                <w:bCs/>
                <w:color w:val="auto"/>
                <w:sz w:val="20"/>
                <w:szCs w:val="20"/>
                <w:lang w:val="en-US"/>
              </w:rPr>
            </w:pPr>
            <w:r>
              <w:rPr>
                <w:rFonts w:ascii="Times New Roman" w:hAnsi="Times New Roman" w:cs="Times New Roman"/>
                <w:b/>
                <w:bCs/>
                <w:color w:val="auto"/>
                <w:sz w:val="20"/>
                <w:szCs w:val="20"/>
                <w:lang w:val="en-US"/>
              </w:rPr>
              <w:t>3</w:t>
            </w:r>
          </w:p>
        </w:tc>
        <w:tc>
          <w:tcPr>
            <w:tcW w:w="1447" w:type="pct"/>
            <w:shd w:val="clear" w:color="auto" w:fill="FFFFFF"/>
          </w:tcPr>
          <w:p w:rsidR="003A321E" w:rsidRPr="00141AC1" w:rsidRDefault="003A321E" w:rsidP="00EE7D7B">
            <w:pPr>
              <w:pStyle w:val="NormalWeb"/>
              <w:spacing w:before="120" w:beforeAutospacing="0" w:after="120" w:afterAutospacing="0" w:line="276" w:lineRule="auto"/>
              <w:ind w:firstLine="273"/>
              <w:jc w:val="both"/>
              <w:rPr>
                <w:sz w:val="20"/>
                <w:szCs w:val="20"/>
              </w:rPr>
            </w:pPr>
          </w:p>
        </w:tc>
        <w:tc>
          <w:tcPr>
            <w:tcW w:w="1965" w:type="pct"/>
            <w:shd w:val="clear" w:color="auto" w:fill="FFFFFF"/>
          </w:tcPr>
          <w:p w:rsidR="00636F79" w:rsidRPr="000C41FF" w:rsidRDefault="00636F79" w:rsidP="00636F79">
            <w:pPr>
              <w:tabs>
                <w:tab w:val="left" w:pos="851"/>
              </w:tabs>
              <w:spacing w:line="340" w:lineRule="exact"/>
              <w:ind w:right="148" w:firstLine="148"/>
              <w:jc w:val="both"/>
              <w:rPr>
                <w:rFonts w:ascii="Times New Roman" w:hAnsi="Times New Roman" w:cs="Times New Roman"/>
                <w:bCs/>
                <w:sz w:val="20"/>
                <w:szCs w:val="20"/>
                <w:lang w:val="en-US"/>
              </w:rPr>
            </w:pPr>
            <w:r w:rsidRPr="000C41FF">
              <w:rPr>
                <w:rFonts w:ascii="Times New Roman" w:hAnsi="Times New Roman" w:cs="Times New Roman"/>
                <w:bCs/>
                <w:sz w:val="20"/>
                <w:szCs w:val="20"/>
                <w:lang w:val="en-US"/>
              </w:rPr>
              <w:t>Bổ sung quy định chuyển tiếp</w:t>
            </w:r>
            <w:r>
              <w:rPr>
                <w:rFonts w:ascii="Times New Roman" w:hAnsi="Times New Roman" w:cs="Times New Roman"/>
                <w:bCs/>
                <w:sz w:val="20"/>
                <w:szCs w:val="20"/>
                <w:lang w:val="en-US"/>
              </w:rPr>
              <w:t xml:space="preserve"> tại Điều </w:t>
            </w:r>
            <w:r>
              <w:rPr>
                <w:rFonts w:ascii="Times New Roman" w:hAnsi="Times New Roman" w:cs="Times New Roman"/>
                <w:bCs/>
                <w:sz w:val="20"/>
                <w:szCs w:val="20"/>
                <w:lang w:val="en-US"/>
              </w:rPr>
              <w:t>3</w:t>
            </w:r>
            <w:r>
              <w:rPr>
                <w:rFonts w:ascii="Times New Roman" w:hAnsi="Times New Roman" w:cs="Times New Roman"/>
                <w:bCs/>
                <w:sz w:val="20"/>
                <w:szCs w:val="20"/>
                <w:lang w:val="en-US"/>
              </w:rPr>
              <w:t xml:space="preserve"> dự thảo</w:t>
            </w:r>
            <w:r w:rsidRPr="000C41FF">
              <w:rPr>
                <w:rFonts w:ascii="Times New Roman" w:hAnsi="Times New Roman" w:cs="Times New Roman"/>
                <w:bCs/>
                <w:sz w:val="20"/>
                <w:szCs w:val="20"/>
                <w:lang w:val="en-US"/>
              </w:rPr>
              <w:t>:</w:t>
            </w:r>
          </w:p>
          <w:p w:rsidR="000C41FF" w:rsidRPr="00636F79" w:rsidRDefault="000C41FF" w:rsidP="00636F79">
            <w:pPr>
              <w:tabs>
                <w:tab w:val="left" w:pos="851"/>
              </w:tabs>
              <w:spacing w:before="120"/>
              <w:ind w:right="148" w:firstLine="148"/>
              <w:jc w:val="both"/>
              <w:rPr>
                <w:rFonts w:ascii="Times New Roman" w:hAnsi="Times New Roman" w:cs="Times New Roman"/>
                <w:b/>
                <w:i/>
                <w:sz w:val="20"/>
                <w:szCs w:val="20"/>
              </w:rPr>
            </w:pPr>
            <w:r w:rsidRPr="00636F79">
              <w:rPr>
                <w:rFonts w:ascii="Times New Roman" w:hAnsi="Times New Roman" w:cs="Times New Roman"/>
                <w:b/>
                <w:i/>
                <w:sz w:val="20"/>
                <w:szCs w:val="20"/>
              </w:rPr>
              <w:t>Điều 3. Hiệu lực thi hành</w:t>
            </w:r>
          </w:p>
          <w:p w:rsidR="000C41FF" w:rsidRPr="00636F79" w:rsidRDefault="000C41FF" w:rsidP="00636F79">
            <w:pPr>
              <w:tabs>
                <w:tab w:val="left" w:pos="851"/>
              </w:tabs>
              <w:spacing w:before="120"/>
              <w:ind w:right="148" w:firstLine="148"/>
              <w:jc w:val="both"/>
              <w:rPr>
                <w:rFonts w:ascii="Times New Roman" w:hAnsi="Times New Roman" w:cs="Times New Roman"/>
                <w:i/>
                <w:sz w:val="20"/>
                <w:szCs w:val="20"/>
                <w:lang w:val="en-US"/>
              </w:rPr>
            </w:pPr>
            <w:r w:rsidRPr="00636F79">
              <w:rPr>
                <w:rFonts w:ascii="Times New Roman" w:hAnsi="Times New Roman" w:cs="Times New Roman"/>
                <w:i/>
                <w:sz w:val="20"/>
                <w:szCs w:val="20"/>
              </w:rPr>
              <w:t>1.Quyết định này có hiệu lực thi hành kể từ ngày … tháng … năm 2026.</w:t>
            </w:r>
          </w:p>
          <w:p w:rsidR="003A321E" w:rsidRPr="00636F79" w:rsidRDefault="000C41FF" w:rsidP="00636F79">
            <w:pPr>
              <w:tabs>
                <w:tab w:val="left" w:pos="851"/>
              </w:tabs>
              <w:spacing w:before="120"/>
              <w:ind w:right="148" w:firstLine="148"/>
              <w:jc w:val="both"/>
              <w:rPr>
                <w:rFonts w:ascii="Times New Roman" w:hAnsi="Times New Roman" w:cs="Times New Roman"/>
                <w:sz w:val="28"/>
                <w:szCs w:val="28"/>
                <w:lang w:val="en-US"/>
              </w:rPr>
            </w:pPr>
            <w:r w:rsidRPr="00636F79">
              <w:rPr>
                <w:rFonts w:ascii="Times New Roman" w:hAnsi="Times New Roman" w:cs="Times New Roman"/>
                <w:i/>
                <w:sz w:val="20"/>
                <w:szCs w:val="20"/>
              </w:rPr>
              <w:t>2. Chánh Văn phòng Ủy ban nhân dân thành phố; Giám đốc các Sở: Nông nghiệp và Môi trường, Tư pháp, Tài chính, Xây dựng, Nội vụ; Thanh tra thành phố Huế; Thuế thành phố Huế; Thủ trưởng các cơ quan chuyên môn, đơn vị trực thuộc Ủy ban nhân dân thành phố; Chủ tịch Ủy ban nhân dân các xã, phường và Thủ trưởng các đơn vị, tổ chức, cá nhân có liên quan chịu trách nhiệm thi hành Quyết định này./.</w:t>
            </w:r>
          </w:p>
        </w:tc>
        <w:tc>
          <w:tcPr>
            <w:tcW w:w="1462" w:type="pct"/>
            <w:shd w:val="clear" w:color="auto" w:fill="FFFFFF"/>
            <w:vAlign w:val="center"/>
          </w:tcPr>
          <w:p w:rsidR="003A321E" w:rsidRPr="00141AC1" w:rsidRDefault="003A321E" w:rsidP="00636F79">
            <w:pPr>
              <w:ind w:firstLine="122"/>
              <w:rPr>
                <w:rFonts w:ascii="Times New Roman" w:hAnsi="Times New Roman" w:cs="Times New Roman"/>
                <w:bCs/>
                <w:color w:val="auto"/>
                <w:sz w:val="20"/>
                <w:szCs w:val="20"/>
                <w:lang w:val="en-US"/>
              </w:rPr>
            </w:pPr>
          </w:p>
        </w:tc>
      </w:tr>
    </w:tbl>
    <w:p w:rsidR="00FE3404" w:rsidRPr="00141AC1" w:rsidRDefault="00FE3404" w:rsidP="00D92CD5">
      <w:pPr>
        <w:spacing w:before="120"/>
        <w:rPr>
          <w:rFonts w:ascii="Times New Roman" w:hAnsi="Times New Roman" w:cs="Times New Roman"/>
          <w:color w:val="auto"/>
          <w:sz w:val="20"/>
          <w:szCs w:val="20"/>
        </w:rPr>
      </w:pPr>
    </w:p>
    <w:sectPr w:rsidR="00FE3404" w:rsidRPr="00141AC1" w:rsidSect="00DB50C2">
      <w:headerReference w:type="default" r:id="rId8"/>
      <w:pgSz w:w="16840" w:h="11907" w:orient="landscape" w:code="9"/>
      <w:pgMar w:top="1140" w:right="1134" w:bottom="1134" w:left="1134"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2583" w:rsidRDefault="001F2583" w:rsidP="00461004">
      <w:r>
        <w:separator/>
      </w:r>
    </w:p>
  </w:endnote>
  <w:endnote w:type="continuationSeparator" w:id="0">
    <w:p w:rsidR="001F2583" w:rsidRDefault="001F2583" w:rsidP="00461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2583" w:rsidRDefault="001F2583" w:rsidP="00461004">
      <w:r>
        <w:separator/>
      </w:r>
    </w:p>
  </w:footnote>
  <w:footnote w:type="continuationSeparator" w:id="0">
    <w:p w:rsidR="001F2583" w:rsidRDefault="001F2583" w:rsidP="004610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7424009"/>
      <w:docPartObj>
        <w:docPartGallery w:val="Page Numbers (Top of Page)"/>
        <w:docPartUnique/>
      </w:docPartObj>
    </w:sdtPr>
    <w:sdtEndPr>
      <w:rPr>
        <w:rFonts w:ascii="Times New Roman" w:hAnsi="Times New Roman" w:cs="Times New Roman"/>
        <w:noProof/>
        <w:sz w:val="20"/>
        <w:szCs w:val="20"/>
      </w:rPr>
    </w:sdtEndPr>
    <w:sdtContent>
      <w:p w:rsidR="00E132C1" w:rsidRPr="00461004" w:rsidRDefault="00E132C1">
        <w:pPr>
          <w:pStyle w:val="Header"/>
          <w:jc w:val="center"/>
          <w:rPr>
            <w:rFonts w:ascii="Times New Roman" w:hAnsi="Times New Roman" w:cs="Times New Roman"/>
            <w:sz w:val="20"/>
            <w:szCs w:val="20"/>
          </w:rPr>
        </w:pPr>
        <w:r w:rsidRPr="00461004">
          <w:rPr>
            <w:rFonts w:ascii="Times New Roman" w:hAnsi="Times New Roman" w:cs="Times New Roman"/>
            <w:sz w:val="20"/>
            <w:szCs w:val="20"/>
          </w:rPr>
          <w:fldChar w:fldCharType="begin"/>
        </w:r>
        <w:r w:rsidRPr="00461004">
          <w:rPr>
            <w:rFonts w:ascii="Times New Roman" w:hAnsi="Times New Roman" w:cs="Times New Roman"/>
            <w:sz w:val="20"/>
            <w:szCs w:val="20"/>
          </w:rPr>
          <w:instrText xml:space="preserve"> PAGE   \* MERGEFORMAT </w:instrText>
        </w:r>
        <w:r w:rsidRPr="00461004">
          <w:rPr>
            <w:rFonts w:ascii="Times New Roman" w:hAnsi="Times New Roman" w:cs="Times New Roman"/>
            <w:sz w:val="20"/>
            <w:szCs w:val="20"/>
          </w:rPr>
          <w:fldChar w:fldCharType="separate"/>
        </w:r>
        <w:r w:rsidR="00636F79">
          <w:rPr>
            <w:rFonts w:ascii="Times New Roman" w:hAnsi="Times New Roman" w:cs="Times New Roman"/>
            <w:noProof/>
            <w:sz w:val="20"/>
            <w:szCs w:val="20"/>
          </w:rPr>
          <w:t>2</w:t>
        </w:r>
        <w:r w:rsidRPr="00461004">
          <w:rPr>
            <w:rFonts w:ascii="Times New Roman" w:hAnsi="Times New Roman" w:cs="Times New Roman"/>
            <w:noProof/>
            <w:sz w:val="20"/>
            <w:szCs w:val="20"/>
          </w:rPr>
          <w:fldChar w:fldCharType="end"/>
        </w:r>
      </w:p>
    </w:sdtContent>
  </w:sdt>
  <w:p w:rsidR="00E132C1" w:rsidRDefault="00E132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6A3A55"/>
    <w:multiLevelType w:val="hybridMultilevel"/>
    <w:tmpl w:val="CA16594C"/>
    <w:lvl w:ilvl="0" w:tplc="32C28D4A">
      <w:start w:val="1"/>
      <w:numFmt w:val="decimal"/>
      <w:lvlText w:val="%1."/>
      <w:lvlJc w:val="left"/>
      <w:pPr>
        <w:ind w:left="1081" w:hanging="360"/>
      </w:pPr>
      <w:rPr>
        <w:rFonts w:hint="default"/>
      </w:rPr>
    </w:lvl>
    <w:lvl w:ilvl="1" w:tplc="04090019" w:tentative="1">
      <w:start w:val="1"/>
      <w:numFmt w:val="lowerLetter"/>
      <w:lvlText w:val="%2."/>
      <w:lvlJc w:val="left"/>
      <w:pPr>
        <w:ind w:left="1801" w:hanging="360"/>
      </w:pPr>
    </w:lvl>
    <w:lvl w:ilvl="2" w:tplc="0409001B" w:tentative="1">
      <w:start w:val="1"/>
      <w:numFmt w:val="lowerRoman"/>
      <w:lvlText w:val="%3."/>
      <w:lvlJc w:val="right"/>
      <w:pPr>
        <w:ind w:left="2521" w:hanging="180"/>
      </w:pPr>
    </w:lvl>
    <w:lvl w:ilvl="3" w:tplc="0409000F" w:tentative="1">
      <w:start w:val="1"/>
      <w:numFmt w:val="decimal"/>
      <w:lvlText w:val="%4."/>
      <w:lvlJc w:val="left"/>
      <w:pPr>
        <w:ind w:left="3241" w:hanging="360"/>
      </w:pPr>
    </w:lvl>
    <w:lvl w:ilvl="4" w:tplc="04090019" w:tentative="1">
      <w:start w:val="1"/>
      <w:numFmt w:val="lowerLetter"/>
      <w:lvlText w:val="%5."/>
      <w:lvlJc w:val="left"/>
      <w:pPr>
        <w:ind w:left="3961" w:hanging="360"/>
      </w:pPr>
    </w:lvl>
    <w:lvl w:ilvl="5" w:tplc="0409001B" w:tentative="1">
      <w:start w:val="1"/>
      <w:numFmt w:val="lowerRoman"/>
      <w:lvlText w:val="%6."/>
      <w:lvlJc w:val="right"/>
      <w:pPr>
        <w:ind w:left="4681" w:hanging="180"/>
      </w:pPr>
    </w:lvl>
    <w:lvl w:ilvl="6" w:tplc="0409000F" w:tentative="1">
      <w:start w:val="1"/>
      <w:numFmt w:val="decimal"/>
      <w:lvlText w:val="%7."/>
      <w:lvlJc w:val="left"/>
      <w:pPr>
        <w:ind w:left="5401" w:hanging="360"/>
      </w:pPr>
    </w:lvl>
    <w:lvl w:ilvl="7" w:tplc="04090019" w:tentative="1">
      <w:start w:val="1"/>
      <w:numFmt w:val="lowerLetter"/>
      <w:lvlText w:val="%8."/>
      <w:lvlJc w:val="left"/>
      <w:pPr>
        <w:ind w:left="6121" w:hanging="360"/>
      </w:pPr>
    </w:lvl>
    <w:lvl w:ilvl="8" w:tplc="0409001B" w:tentative="1">
      <w:start w:val="1"/>
      <w:numFmt w:val="lowerRoman"/>
      <w:lvlText w:val="%9."/>
      <w:lvlJc w:val="right"/>
      <w:pPr>
        <w:ind w:left="684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mirrorMargins/>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D7B"/>
    <w:rsid w:val="00000229"/>
    <w:rsid w:val="0002674D"/>
    <w:rsid w:val="00066D7B"/>
    <w:rsid w:val="00085B2B"/>
    <w:rsid w:val="000B02A5"/>
    <w:rsid w:val="000C138E"/>
    <w:rsid w:val="000C3227"/>
    <w:rsid w:val="000C41FF"/>
    <w:rsid w:val="000C4FDA"/>
    <w:rsid w:val="00103704"/>
    <w:rsid w:val="00135730"/>
    <w:rsid w:val="001376B0"/>
    <w:rsid w:val="00141AC1"/>
    <w:rsid w:val="001B3237"/>
    <w:rsid w:val="001D0358"/>
    <w:rsid w:val="001D75E0"/>
    <w:rsid w:val="001F2583"/>
    <w:rsid w:val="00210E04"/>
    <w:rsid w:val="00224A20"/>
    <w:rsid w:val="002261A8"/>
    <w:rsid w:val="00255BBB"/>
    <w:rsid w:val="002753DC"/>
    <w:rsid w:val="0028783A"/>
    <w:rsid w:val="0029440C"/>
    <w:rsid w:val="002B0624"/>
    <w:rsid w:val="00302B89"/>
    <w:rsid w:val="00381B36"/>
    <w:rsid w:val="003857A9"/>
    <w:rsid w:val="003A0154"/>
    <w:rsid w:val="003A321E"/>
    <w:rsid w:val="003B6E3E"/>
    <w:rsid w:val="003C69E6"/>
    <w:rsid w:val="003D0921"/>
    <w:rsid w:val="00404FDA"/>
    <w:rsid w:val="00433F4D"/>
    <w:rsid w:val="00444CE3"/>
    <w:rsid w:val="00457F19"/>
    <w:rsid w:val="00461004"/>
    <w:rsid w:val="00471DFD"/>
    <w:rsid w:val="00485A99"/>
    <w:rsid w:val="00534531"/>
    <w:rsid w:val="00596684"/>
    <w:rsid w:val="005B2038"/>
    <w:rsid w:val="005B6FA8"/>
    <w:rsid w:val="005D03A0"/>
    <w:rsid w:val="005D0A58"/>
    <w:rsid w:val="005D2D47"/>
    <w:rsid w:val="005E0D24"/>
    <w:rsid w:val="005E119E"/>
    <w:rsid w:val="00603C72"/>
    <w:rsid w:val="0062423C"/>
    <w:rsid w:val="00626937"/>
    <w:rsid w:val="00633D16"/>
    <w:rsid w:val="00636F79"/>
    <w:rsid w:val="0064359E"/>
    <w:rsid w:val="00650ABF"/>
    <w:rsid w:val="0067386A"/>
    <w:rsid w:val="006B243E"/>
    <w:rsid w:val="006B2717"/>
    <w:rsid w:val="00707749"/>
    <w:rsid w:val="00721992"/>
    <w:rsid w:val="0072500B"/>
    <w:rsid w:val="00733FF3"/>
    <w:rsid w:val="0075348C"/>
    <w:rsid w:val="007646D3"/>
    <w:rsid w:val="007954A0"/>
    <w:rsid w:val="007C4621"/>
    <w:rsid w:val="007F0CC5"/>
    <w:rsid w:val="0080724B"/>
    <w:rsid w:val="00833199"/>
    <w:rsid w:val="00842C92"/>
    <w:rsid w:val="008470F9"/>
    <w:rsid w:val="00850F21"/>
    <w:rsid w:val="0085300D"/>
    <w:rsid w:val="008B3D5B"/>
    <w:rsid w:val="009E618E"/>
    <w:rsid w:val="00A078C7"/>
    <w:rsid w:val="00A65838"/>
    <w:rsid w:val="00A810E4"/>
    <w:rsid w:val="00A83B2A"/>
    <w:rsid w:val="00A843B3"/>
    <w:rsid w:val="00AB0349"/>
    <w:rsid w:val="00AC1377"/>
    <w:rsid w:val="00AC44DE"/>
    <w:rsid w:val="00AC662C"/>
    <w:rsid w:val="00AF3B28"/>
    <w:rsid w:val="00B72CA5"/>
    <w:rsid w:val="00B740F3"/>
    <w:rsid w:val="00B87A93"/>
    <w:rsid w:val="00B90DF2"/>
    <w:rsid w:val="00B96498"/>
    <w:rsid w:val="00BC1FBE"/>
    <w:rsid w:val="00BC6CED"/>
    <w:rsid w:val="00BD3FFD"/>
    <w:rsid w:val="00BE2E90"/>
    <w:rsid w:val="00BE5B68"/>
    <w:rsid w:val="00C00D3E"/>
    <w:rsid w:val="00C16BC5"/>
    <w:rsid w:val="00C24C2B"/>
    <w:rsid w:val="00C33326"/>
    <w:rsid w:val="00C4179B"/>
    <w:rsid w:val="00C56431"/>
    <w:rsid w:val="00C8474E"/>
    <w:rsid w:val="00CF46AC"/>
    <w:rsid w:val="00D45504"/>
    <w:rsid w:val="00D82A3A"/>
    <w:rsid w:val="00D871FB"/>
    <w:rsid w:val="00D92CD5"/>
    <w:rsid w:val="00DA2DC3"/>
    <w:rsid w:val="00DB50C2"/>
    <w:rsid w:val="00DE37F0"/>
    <w:rsid w:val="00DE74BB"/>
    <w:rsid w:val="00E1049D"/>
    <w:rsid w:val="00E132C1"/>
    <w:rsid w:val="00E309D8"/>
    <w:rsid w:val="00E6396D"/>
    <w:rsid w:val="00E668B3"/>
    <w:rsid w:val="00E70D8A"/>
    <w:rsid w:val="00E949AB"/>
    <w:rsid w:val="00EC0908"/>
    <w:rsid w:val="00EE5D73"/>
    <w:rsid w:val="00EE7D7B"/>
    <w:rsid w:val="00EF597D"/>
    <w:rsid w:val="00EF5DD8"/>
    <w:rsid w:val="00F01378"/>
    <w:rsid w:val="00F31C86"/>
    <w:rsid w:val="00F7048C"/>
    <w:rsid w:val="00FA0F12"/>
    <w:rsid w:val="00FE3404"/>
    <w:rsid w:val="00FE5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F79"/>
    <w:pPr>
      <w:widowControl w:val="0"/>
      <w:spacing w:after="0" w:line="240" w:lineRule="auto"/>
    </w:pPr>
    <w:rPr>
      <w:rFonts w:ascii="Courier New" w:hAnsi="Courier New" w:cs="Courier New"/>
      <w:color w:val="000000"/>
      <w:lang w:val="vi-VN" w:eastAsia="vi-VN"/>
    </w:rPr>
  </w:style>
  <w:style w:type="paragraph" w:styleId="Heading4">
    <w:name w:val="heading 4"/>
    <w:basedOn w:val="Normal"/>
    <w:next w:val="Normal"/>
    <w:link w:val="Heading4Char"/>
    <w:semiHidden/>
    <w:unhideWhenUsed/>
    <w:qFormat/>
    <w:rsid w:val="003D0921"/>
    <w:pPr>
      <w:keepNext/>
      <w:widowControl/>
      <w:spacing w:before="240" w:after="60"/>
      <w:outlineLvl w:val="3"/>
    </w:pPr>
    <w:rPr>
      <w:rFonts w:ascii="Calibri" w:hAnsi="Calibri" w:cs="Times New Roman"/>
      <w:b/>
      <w:bCs/>
      <w:color w:val="auto"/>
      <w:spacing w:val="-2"/>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6D7B"/>
    <w:pPr>
      <w:spacing w:after="0" w:line="240" w:lineRule="auto"/>
    </w:pPr>
    <w:rPr>
      <w:rFonts w:ascii="Courier New" w:hAnsi="Courier New" w:cs="Courier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semiHidden/>
    <w:rsid w:val="003D0921"/>
    <w:rPr>
      <w:rFonts w:ascii="Calibri" w:hAnsi="Calibri"/>
      <w:b/>
      <w:bCs/>
      <w:spacing w:val="-2"/>
      <w:sz w:val="28"/>
      <w:szCs w:val="28"/>
    </w:rPr>
  </w:style>
  <w:style w:type="character" w:styleId="Hyperlink">
    <w:name w:val="Hyperlink"/>
    <w:basedOn w:val="DefaultParagraphFont"/>
    <w:uiPriority w:val="99"/>
    <w:unhideWhenUsed/>
    <w:rsid w:val="005D0A58"/>
    <w:rPr>
      <w:color w:val="0000FF"/>
      <w:u w:val="single"/>
    </w:rPr>
  </w:style>
  <w:style w:type="paragraph" w:styleId="NormalWeb">
    <w:name w:val="Normal (Web)"/>
    <w:aliases w:val=" Char Char,Char Char,Normal (Web) Char,Char Char Char Char Char Char Char Char Char Char Char Char Char Char Char,Char Char Char Char Char Char Char Char Char Char Char Char Char,Char Char Char Char Char Char Char Char Char Char Char Char"/>
    <w:basedOn w:val="Normal"/>
    <w:link w:val="NormalWebChar1"/>
    <w:uiPriority w:val="99"/>
    <w:unhideWhenUsed/>
    <w:qFormat/>
    <w:rsid w:val="005D0A58"/>
    <w:pPr>
      <w:widowControl/>
      <w:spacing w:before="100" w:beforeAutospacing="1" w:after="100" w:afterAutospacing="1"/>
    </w:pPr>
    <w:rPr>
      <w:rFonts w:ascii="Times New Roman" w:hAnsi="Times New Roman" w:cs="Times New Roman"/>
      <w:color w:val="auto"/>
      <w:lang w:val="en-US" w:eastAsia="en-US"/>
    </w:rPr>
  </w:style>
  <w:style w:type="character" w:styleId="Strong">
    <w:name w:val="Strong"/>
    <w:uiPriority w:val="22"/>
    <w:qFormat/>
    <w:rsid w:val="005D0A58"/>
    <w:rPr>
      <w:b/>
      <w:bCs/>
    </w:rPr>
  </w:style>
  <w:style w:type="character" w:customStyle="1" w:styleId="NormalWebChar1">
    <w:name w:val="Normal (Web) Char1"/>
    <w:aliases w:val=" Char Char Char,Char Char Char,Normal (Web) Char Char,Char Char Char Char Char Char Char Char Char Char Char Char Char Char Char Char,Char Char Char Char Char Char Char Char Char Char Char Char Char Char,Char Char Char1"/>
    <w:link w:val="NormalWeb"/>
    <w:uiPriority w:val="99"/>
    <w:locked/>
    <w:rsid w:val="0002674D"/>
  </w:style>
  <w:style w:type="paragraph" w:styleId="ListParagraph">
    <w:name w:val="List Paragraph"/>
    <w:basedOn w:val="Normal"/>
    <w:uiPriority w:val="34"/>
    <w:qFormat/>
    <w:rsid w:val="0002674D"/>
    <w:pPr>
      <w:ind w:left="720"/>
      <w:contextualSpacing/>
    </w:pPr>
  </w:style>
  <w:style w:type="paragraph" w:styleId="Header">
    <w:name w:val="header"/>
    <w:basedOn w:val="Normal"/>
    <w:link w:val="HeaderChar"/>
    <w:uiPriority w:val="99"/>
    <w:unhideWhenUsed/>
    <w:rsid w:val="00461004"/>
    <w:pPr>
      <w:tabs>
        <w:tab w:val="center" w:pos="4680"/>
        <w:tab w:val="right" w:pos="9360"/>
      </w:tabs>
    </w:pPr>
  </w:style>
  <w:style w:type="character" w:customStyle="1" w:styleId="HeaderChar">
    <w:name w:val="Header Char"/>
    <w:basedOn w:val="DefaultParagraphFont"/>
    <w:link w:val="Header"/>
    <w:uiPriority w:val="99"/>
    <w:rsid w:val="00461004"/>
    <w:rPr>
      <w:rFonts w:ascii="Courier New" w:hAnsi="Courier New" w:cs="Courier New"/>
      <w:color w:val="000000"/>
      <w:lang w:val="vi-VN" w:eastAsia="vi-VN"/>
    </w:rPr>
  </w:style>
  <w:style w:type="paragraph" w:styleId="Footer">
    <w:name w:val="footer"/>
    <w:basedOn w:val="Normal"/>
    <w:link w:val="FooterChar"/>
    <w:uiPriority w:val="99"/>
    <w:unhideWhenUsed/>
    <w:rsid w:val="00461004"/>
    <w:pPr>
      <w:tabs>
        <w:tab w:val="center" w:pos="4680"/>
        <w:tab w:val="right" w:pos="9360"/>
      </w:tabs>
    </w:pPr>
  </w:style>
  <w:style w:type="character" w:customStyle="1" w:styleId="FooterChar">
    <w:name w:val="Footer Char"/>
    <w:basedOn w:val="DefaultParagraphFont"/>
    <w:link w:val="Footer"/>
    <w:uiPriority w:val="99"/>
    <w:rsid w:val="00461004"/>
    <w:rPr>
      <w:rFonts w:ascii="Courier New" w:hAnsi="Courier New" w:cs="Courier New"/>
      <w:color w:val="000000"/>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F79"/>
    <w:pPr>
      <w:widowControl w:val="0"/>
      <w:spacing w:after="0" w:line="240" w:lineRule="auto"/>
    </w:pPr>
    <w:rPr>
      <w:rFonts w:ascii="Courier New" w:hAnsi="Courier New" w:cs="Courier New"/>
      <w:color w:val="000000"/>
      <w:lang w:val="vi-VN" w:eastAsia="vi-VN"/>
    </w:rPr>
  </w:style>
  <w:style w:type="paragraph" w:styleId="Heading4">
    <w:name w:val="heading 4"/>
    <w:basedOn w:val="Normal"/>
    <w:next w:val="Normal"/>
    <w:link w:val="Heading4Char"/>
    <w:semiHidden/>
    <w:unhideWhenUsed/>
    <w:qFormat/>
    <w:rsid w:val="003D0921"/>
    <w:pPr>
      <w:keepNext/>
      <w:widowControl/>
      <w:spacing w:before="240" w:after="60"/>
      <w:outlineLvl w:val="3"/>
    </w:pPr>
    <w:rPr>
      <w:rFonts w:ascii="Calibri" w:hAnsi="Calibri" w:cs="Times New Roman"/>
      <w:b/>
      <w:bCs/>
      <w:color w:val="auto"/>
      <w:spacing w:val="-2"/>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6D7B"/>
    <w:pPr>
      <w:spacing w:after="0" w:line="240" w:lineRule="auto"/>
    </w:pPr>
    <w:rPr>
      <w:rFonts w:ascii="Courier New" w:hAnsi="Courier New" w:cs="Courier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semiHidden/>
    <w:rsid w:val="003D0921"/>
    <w:rPr>
      <w:rFonts w:ascii="Calibri" w:hAnsi="Calibri"/>
      <w:b/>
      <w:bCs/>
      <w:spacing w:val="-2"/>
      <w:sz w:val="28"/>
      <w:szCs w:val="28"/>
    </w:rPr>
  </w:style>
  <w:style w:type="character" w:styleId="Hyperlink">
    <w:name w:val="Hyperlink"/>
    <w:basedOn w:val="DefaultParagraphFont"/>
    <w:uiPriority w:val="99"/>
    <w:unhideWhenUsed/>
    <w:rsid w:val="005D0A58"/>
    <w:rPr>
      <w:color w:val="0000FF"/>
      <w:u w:val="single"/>
    </w:rPr>
  </w:style>
  <w:style w:type="paragraph" w:styleId="NormalWeb">
    <w:name w:val="Normal (Web)"/>
    <w:aliases w:val=" Char Char,Char Char,Normal (Web) Char,Char Char Char Char Char Char Char Char Char Char Char Char Char Char Char,Char Char Char Char Char Char Char Char Char Char Char Char Char,Char Char Char Char Char Char Char Char Char Char Char Char"/>
    <w:basedOn w:val="Normal"/>
    <w:link w:val="NormalWebChar1"/>
    <w:uiPriority w:val="99"/>
    <w:unhideWhenUsed/>
    <w:qFormat/>
    <w:rsid w:val="005D0A58"/>
    <w:pPr>
      <w:widowControl/>
      <w:spacing w:before="100" w:beforeAutospacing="1" w:after="100" w:afterAutospacing="1"/>
    </w:pPr>
    <w:rPr>
      <w:rFonts w:ascii="Times New Roman" w:hAnsi="Times New Roman" w:cs="Times New Roman"/>
      <w:color w:val="auto"/>
      <w:lang w:val="en-US" w:eastAsia="en-US"/>
    </w:rPr>
  </w:style>
  <w:style w:type="character" w:styleId="Strong">
    <w:name w:val="Strong"/>
    <w:uiPriority w:val="22"/>
    <w:qFormat/>
    <w:rsid w:val="005D0A58"/>
    <w:rPr>
      <w:b/>
      <w:bCs/>
    </w:rPr>
  </w:style>
  <w:style w:type="character" w:customStyle="1" w:styleId="NormalWebChar1">
    <w:name w:val="Normal (Web) Char1"/>
    <w:aliases w:val=" Char Char Char,Char Char Char,Normal (Web) Char Char,Char Char Char Char Char Char Char Char Char Char Char Char Char Char Char Char,Char Char Char Char Char Char Char Char Char Char Char Char Char Char,Char Char Char1"/>
    <w:link w:val="NormalWeb"/>
    <w:uiPriority w:val="99"/>
    <w:locked/>
    <w:rsid w:val="0002674D"/>
  </w:style>
  <w:style w:type="paragraph" w:styleId="ListParagraph">
    <w:name w:val="List Paragraph"/>
    <w:basedOn w:val="Normal"/>
    <w:uiPriority w:val="34"/>
    <w:qFormat/>
    <w:rsid w:val="0002674D"/>
    <w:pPr>
      <w:ind w:left="720"/>
      <w:contextualSpacing/>
    </w:pPr>
  </w:style>
  <w:style w:type="paragraph" w:styleId="Header">
    <w:name w:val="header"/>
    <w:basedOn w:val="Normal"/>
    <w:link w:val="HeaderChar"/>
    <w:uiPriority w:val="99"/>
    <w:unhideWhenUsed/>
    <w:rsid w:val="00461004"/>
    <w:pPr>
      <w:tabs>
        <w:tab w:val="center" w:pos="4680"/>
        <w:tab w:val="right" w:pos="9360"/>
      </w:tabs>
    </w:pPr>
  </w:style>
  <w:style w:type="character" w:customStyle="1" w:styleId="HeaderChar">
    <w:name w:val="Header Char"/>
    <w:basedOn w:val="DefaultParagraphFont"/>
    <w:link w:val="Header"/>
    <w:uiPriority w:val="99"/>
    <w:rsid w:val="00461004"/>
    <w:rPr>
      <w:rFonts w:ascii="Courier New" w:hAnsi="Courier New" w:cs="Courier New"/>
      <w:color w:val="000000"/>
      <w:lang w:val="vi-VN" w:eastAsia="vi-VN"/>
    </w:rPr>
  </w:style>
  <w:style w:type="paragraph" w:styleId="Footer">
    <w:name w:val="footer"/>
    <w:basedOn w:val="Normal"/>
    <w:link w:val="FooterChar"/>
    <w:uiPriority w:val="99"/>
    <w:unhideWhenUsed/>
    <w:rsid w:val="00461004"/>
    <w:pPr>
      <w:tabs>
        <w:tab w:val="center" w:pos="4680"/>
        <w:tab w:val="right" w:pos="9360"/>
      </w:tabs>
    </w:pPr>
  </w:style>
  <w:style w:type="character" w:customStyle="1" w:styleId="FooterChar">
    <w:name w:val="Footer Char"/>
    <w:basedOn w:val="DefaultParagraphFont"/>
    <w:link w:val="Footer"/>
    <w:uiPriority w:val="99"/>
    <w:rsid w:val="00461004"/>
    <w:rPr>
      <w:rFonts w:ascii="Courier New" w:hAnsi="Courier New" w:cs="Courier New"/>
      <w:color w:val="000000"/>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705905">
      <w:bodyDiv w:val="1"/>
      <w:marLeft w:val="0"/>
      <w:marRight w:val="0"/>
      <w:marTop w:val="0"/>
      <w:marBottom w:val="0"/>
      <w:divBdr>
        <w:top w:val="none" w:sz="0" w:space="0" w:color="auto"/>
        <w:left w:val="none" w:sz="0" w:space="0" w:color="auto"/>
        <w:bottom w:val="none" w:sz="0" w:space="0" w:color="auto"/>
        <w:right w:val="none" w:sz="0" w:space="0" w:color="auto"/>
      </w:divBdr>
    </w:div>
    <w:div w:id="1324703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375</TotalTime>
  <Pages>3</Pages>
  <Words>1052</Words>
  <Characters>6001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97</cp:revision>
  <cp:lastPrinted>2025-07-16T07:02:00Z</cp:lastPrinted>
  <dcterms:created xsi:type="dcterms:W3CDTF">2025-06-25T08:19:00Z</dcterms:created>
  <dcterms:modified xsi:type="dcterms:W3CDTF">2026-07-21T03:30:00Z</dcterms:modified>
</cp:coreProperties>
</file>