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Look w:val="01E0" w:firstRow="1" w:lastRow="1" w:firstColumn="1" w:lastColumn="1" w:noHBand="0" w:noVBand="0"/>
      </w:tblPr>
      <w:tblGrid>
        <w:gridCol w:w="3960"/>
        <w:gridCol w:w="6120"/>
      </w:tblGrid>
      <w:tr w:rsidR="00280A7C" w:rsidRPr="00CB1570" w14:paraId="754B21C6" w14:textId="77777777" w:rsidTr="00BD23A7">
        <w:trPr>
          <w:trHeight w:val="900"/>
          <w:jc w:val="center"/>
        </w:trPr>
        <w:tc>
          <w:tcPr>
            <w:tcW w:w="3960" w:type="dxa"/>
          </w:tcPr>
          <w:p w14:paraId="409FCD34" w14:textId="77777777" w:rsidR="003A334A" w:rsidRPr="003A334A" w:rsidRDefault="00280A7C" w:rsidP="00D01A6B">
            <w:pPr>
              <w:jc w:val="center"/>
              <w:rPr>
                <w:b/>
                <w:sz w:val="28"/>
                <w:szCs w:val="28"/>
                <w:lang w:val="nl-NL"/>
              </w:rPr>
            </w:pPr>
            <w:r w:rsidRPr="003A334A">
              <w:rPr>
                <w:b/>
                <w:sz w:val="28"/>
                <w:szCs w:val="28"/>
                <w:lang w:val="nl-NL"/>
              </w:rPr>
              <w:t xml:space="preserve">ỦY BAN NHÂN DÂN </w:t>
            </w:r>
          </w:p>
          <w:p w14:paraId="5DFF9764" w14:textId="1D0758BB" w:rsidR="00280A7C" w:rsidRPr="003A334A" w:rsidRDefault="00ED37C1" w:rsidP="00D01A6B">
            <w:pPr>
              <w:jc w:val="center"/>
              <w:rPr>
                <w:b/>
                <w:sz w:val="28"/>
                <w:szCs w:val="28"/>
                <w:lang w:val="nl-NL"/>
              </w:rPr>
            </w:pPr>
            <w:r w:rsidRPr="0006304F">
              <w:rPr>
                <w:b/>
                <w:noProof/>
              </w:rPr>
              <mc:AlternateContent>
                <mc:Choice Requires="wps">
                  <w:drawing>
                    <wp:anchor distT="0" distB="0" distL="114300" distR="114300" simplePos="0" relativeHeight="251656704" behindDoc="0" locked="0" layoutInCell="1" allowOverlap="1" wp14:anchorId="5E1B8A52" wp14:editId="4F854D3C">
                      <wp:simplePos x="0" y="0"/>
                      <wp:positionH relativeFrom="column">
                        <wp:posOffset>737235</wp:posOffset>
                      </wp:positionH>
                      <wp:positionV relativeFrom="paragraph">
                        <wp:posOffset>196215</wp:posOffset>
                      </wp:positionV>
                      <wp:extent cx="818984" cy="0"/>
                      <wp:effectExtent l="0" t="0" r="0" b="0"/>
                      <wp:wrapNone/>
                      <wp:docPr id="19272493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9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BE4D0C" id="Straight Connector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15.45pt" to="122.5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"/>
                  </w:pict>
                </mc:Fallback>
              </mc:AlternateContent>
            </w:r>
            <w:r w:rsidR="00280A7C" w:rsidRPr="003A334A">
              <w:rPr>
                <w:b/>
                <w:sz w:val="28"/>
                <w:szCs w:val="28"/>
                <w:lang w:val="nl-NL"/>
              </w:rPr>
              <w:t>THÀNH PHỐ HUẾ</w:t>
            </w:r>
          </w:p>
          <w:p w14:paraId="39D37CB8" w14:textId="7A0B88A2" w:rsidR="00280A7C" w:rsidRPr="00FC1DDD" w:rsidRDefault="00C932D2" w:rsidP="00FC1DDD">
            <w:pPr>
              <w:spacing w:before="120" w:after="120"/>
              <w:jc w:val="center"/>
              <w:rPr>
                <w:bCs/>
                <w:sz w:val="26"/>
                <w:szCs w:val="26"/>
                <w:lang w:val="nl-NL"/>
              </w:rPr>
            </w:pPr>
            <w:r w:rsidRPr="00FC1DDD">
              <w:rPr>
                <w:bCs/>
                <w:sz w:val="26"/>
                <w:szCs w:val="26"/>
                <w:lang w:val="nl-NL"/>
              </w:rPr>
              <w:t xml:space="preserve">Số:         </w:t>
            </w:r>
            <w:r w:rsidR="00606985" w:rsidRPr="00FC1DDD">
              <w:rPr>
                <w:bCs/>
                <w:sz w:val="26"/>
                <w:szCs w:val="26"/>
                <w:lang w:val="nl-NL"/>
              </w:rPr>
              <w:t>/2026</w:t>
            </w:r>
            <w:r w:rsidRPr="00FC1DDD">
              <w:rPr>
                <w:bCs/>
                <w:sz w:val="26"/>
                <w:szCs w:val="26"/>
                <w:lang w:val="nl-NL"/>
              </w:rPr>
              <w:t>/QĐ-</w:t>
            </w:r>
            <w:r w:rsidRPr="00FC1DDD">
              <w:rPr>
                <w:sz w:val="26"/>
                <w:szCs w:val="26"/>
              </w:rPr>
              <w:t>UBND</w:t>
            </w:r>
          </w:p>
        </w:tc>
        <w:tc>
          <w:tcPr>
            <w:tcW w:w="6120" w:type="dxa"/>
          </w:tcPr>
          <w:p w14:paraId="01646F8C" w14:textId="77777777" w:rsidR="00280A7C" w:rsidRPr="00BD23A7" w:rsidRDefault="00280A7C" w:rsidP="00D01A6B">
            <w:pPr>
              <w:jc w:val="center"/>
              <w:rPr>
                <w:b/>
                <w:bCs/>
                <w:sz w:val="28"/>
                <w:szCs w:val="28"/>
                <w:lang w:val="nl-NL"/>
              </w:rPr>
            </w:pPr>
            <w:r w:rsidRPr="00BD23A7">
              <w:rPr>
                <w:b/>
                <w:bCs/>
                <w:sz w:val="28"/>
                <w:szCs w:val="28"/>
                <w:lang w:val="nl-NL"/>
              </w:rPr>
              <w:t>CỘNG HÒA XÃ HỘI CHỦ NGHĨA VIỆT NAM</w:t>
            </w:r>
          </w:p>
          <w:p w14:paraId="0517F307" w14:textId="566708E3" w:rsidR="00280A7C" w:rsidRPr="00BD23A7" w:rsidRDefault="00BD23A7" w:rsidP="00D01A6B">
            <w:pPr>
              <w:jc w:val="center"/>
              <w:rPr>
                <w:b/>
                <w:bCs/>
                <w:sz w:val="28"/>
                <w:szCs w:val="28"/>
                <w:lang w:val="nl-NL"/>
              </w:rPr>
            </w:pPr>
            <w:r w:rsidRPr="00CB1570">
              <w:rPr>
                <w:b/>
                <w:noProof/>
                <w:sz w:val="28"/>
                <w:szCs w:val="28"/>
              </w:rPr>
              <mc:AlternateContent>
                <mc:Choice Requires="wps">
                  <w:drawing>
                    <wp:anchor distT="0" distB="0" distL="114300" distR="114300" simplePos="0" relativeHeight="251657728" behindDoc="0" locked="0" layoutInCell="1" allowOverlap="1" wp14:anchorId="61964C72" wp14:editId="7F682593">
                      <wp:simplePos x="0" y="0"/>
                      <wp:positionH relativeFrom="column">
                        <wp:posOffset>830580</wp:posOffset>
                      </wp:positionH>
                      <wp:positionV relativeFrom="paragraph">
                        <wp:posOffset>194855</wp:posOffset>
                      </wp:positionV>
                      <wp:extent cx="2137410" cy="0"/>
                      <wp:effectExtent l="12700" t="12065" r="12065" b="6985"/>
                      <wp:wrapNone/>
                      <wp:docPr id="2026685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AB89A"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pt,15.35pt" to="233.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"/>
                  </w:pict>
                </mc:Fallback>
              </mc:AlternateContent>
            </w:r>
            <w:r w:rsidR="00E36F3B">
              <w:rPr>
                <w:b/>
                <w:bCs/>
                <w:sz w:val="28"/>
                <w:szCs w:val="28"/>
                <w:lang w:val="nl-NL"/>
              </w:rPr>
              <w:t>Độc lập – Tự</w:t>
            </w:r>
            <w:r w:rsidR="00280A7C" w:rsidRPr="00BD23A7">
              <w:rPr>
                <w:b/>
                <w:bCs/>
                <w:sz w:val="28"/>
                <w:szCs w:val="28"/>
                <w:lang w:val="nl-NL"/>
              </w:rPr>
              <w:t xml:space="preserve"> do - Hạnh phúc</w:t>
            </w:r>
          </w:p>
          <w:p w14:paraId="02D30A9F" w14:textId="6B55CE77" w:rsidR="00280A7C" w:rsidRPr="00606985" w:rsidRDefault="00280A7C" w:rsidP="00AB405F">
            <w:pPr>
              <w:spacing w:before="120" w:after="120"/>
              <w:jc w:val="center"/>
              <w:rPr>
                <w:i/>
                <w:sz w:val="26"/>
                <w:szCs w:val="26"/>
              </w:rPr>
            </w:pPr>
            <w:r w:rsidRPr="00606985">
              <w:rPr>
                <w:i/>
                <w:sz w:val="26"/>
                <w:szCs w:val="26"/>
              </w:rPr>
              <w:t xml:space="preserve">Huế, ngày    </w:t>
            </w:r>
            <w:r w:rsidR="004272CA" w:rsidRPr="00606985">
              <w:rPr>
                <w:i/>
                <w:sz w:val="26"/>
                <w:szCs w:val="26"/>
              </w:rPr>
              <w:t xml:space="preserve">    </w:t>
            </w:r>
            <w:r w:rsidRPr="00606985">
              <w:rPr>
                <w:i/>
                <w:sz w:val="26"/>
                <w:szCs w:val="26"/>
              </w:rPr>
              <w:t xml:space="preserve"> tháng</w:t>
            </w:r>
            <w:r w:rsidR="00A72669" w:rsidRPr="00606985">
              <w:rPr>
                <w:i/>
                <w:sz w:val="26"/>
                <w:szCs w:val="26"/>
              </w:rPr>
              <w:t xml:space="preserve"> </w:t>
            </w:r>
            <w:r w:rsidR="00AB405F">
              <w:rPr>
                <w:i/>
                <w:sz w:val="26"/>
                <w:szCs w:val="26"/>
              </w:rPr>
              <w:t xml:space="preserve">      </w:t>
            </w:r>
            <w:r w:rsidRPr="00606985">
              <w:rPr>
                <w:i/>
                <w:sz w:val="26"/>
                <w:szCs w:val="26"/>
              </w:rPr>
              <w:t xml:space="preserve"> năm 202</w:t>
            </w:r>
            <w:r w:rsidR="00125585" w:rsidRPr="00606985">
              <w:rPr>
                <w:i/>
                <w:sz w:val="26"/>
                <w:szCs w:val="26"/>
              </w:rPr>
              <w:t>6</w:t>
            </w:r>
          </w:p>
        </w:tc>
      </w:tr>
    </w:tbl>
    <w:tbl>
      <w:tblPr>
        <w:tblStyle w:val="TableGrid"/>
        <w:tblW w:w="0" w:type="auto"/>
        <w:tblInd w:w="535" w:type="dxa"/>
        <w:tblLook w:val="04A0" w:firstRow="1" w:lastRow="0" w:firstColumn="1" w:lastColumn="0" w:noHBand="0" w:noVBand="1"/>
      </w:tblPr>
      <w:tblGrid>
        <w:gridCol w:w="2250"/>
      </w:tblGrid>
      <w:tr w:rsidR="00AE2C61" w14:paraId="1F13B8CD" w14:textId="77777777" w:rsidTr="00AE2C61">
        <w:trPr>
          <w:trHeight w:val="404"/>
        </w:trPr>
        <w:tc>
          <w:tcPr>
            <w:tcW w:w="2250" w:type="dxa"/>
            <w:vAlign w:val="center"/>
          </w:tcPr>
          <w:p w14:paraId="2D5A8B14" w14:textId="2A6E3647" w:rsidR="00AE2C61" w:rsidRPr="00AE2C61" w:rsidRDefault="00AE2C61" w:rsidP="00FA5077">
            <w:pPr>
              <w:jc w:val="center"/>
              <w:rPr>
                <w:b/>
                <w:bCs/>
              </w:rPr>
            </w:pPr>
            <w:r w:rsidRPr="00AE2C61">
              <w:rPr>
                <w:b/>
                <w:bCs/>
              </w:rPr>
              <w:t>DỰ THẢO</w:t>
            </w:r>
          </w:p>
        </w:tc>
      </w:tr>
    </w:tbl>
    <w:p w14:paraId="0720F138" w14:textId="03BAEF87" w:rsidR="00A52AFA" w:rsidRDefault="00DB5326" w:rsidP="00A52AFA">
      <w:pPr>
        <w:jc w:val="center"/>
        <w:rPr>
          <w:b/>
          <w:bCs/>
          <w:sz w:val="28"/>
          <w:szCs w:val="28"/>
        </w:rPr>
      </w:pPr>
      <w:r w:rsidRPr="008F24AD">
        <w:rPr>
          <w:b/>
          <w:bCs/>
          <w:sz w:val="28"/>
          <w:szCs w:val="28"/>
        </w:rPr>
        <w:t>QUYẾT ĐỊNH</w:t>
      </w:r>
    </w:p>
    <w:p w14:paraId="034A1794" w14:textId="77777777" w:rsidR="00DE08A8" w:rsidRPr="00DE08A8" w:rsidRDefault="00DE08A8" w:rsidP="00DE08A8">
      <w:pPr>
        <w:jc w:val="center"/>
        <w:rPr>
          <w:b/>
          <w:bCs/>
          <w:sz w:val="28"/>
          <w:szCs w:val="28"/>
        </w:rPr>
      </w:pPr>
      <w:r w:rsidRPr="00DE08A8">
        <w:rPr>
          <w:b/>
          <w:bCs/>
          <w:sz w:val="28"/>
          <w:szCs w:val="28"/>
        </w:rPr>
        <w:t>Quy định danh mục các khoản thu, mức thu và cơ chế quản lý thu, chi đối với các dịch vụ phục vụ và hỗ trợ hoạt động giáo dục đối với cơ sở giáo dục công lập trên địa bàn thành phố Huế</w:t>
      </w:r>
    </w:p>
    <w:p w14:paraId="0DC2D0F0" w14:textId="77777777" w:rsidR="00A75B80" w:rsidRPr="00A75B80" w:rsidRDefault="00A75B80">
      <w:pPr>
        <w:rPr>
          <w:sz w:val="14"/>
          <w:szCs w:val="14"/>
        </w:rPr>
      </w:pPr>
    </w:p>
    <w:p w14:paraId="39AAE600" w14:textId="77777777" w:rsidR="004A4988" w:rsidRPr="004A4988" w:rsidRDefault="004A4988" w:rsidP="00B00D20">
      <w:pPr>
        <w:spacing w:before="120" w:line="360" w:lineRule="exact"/>
        <w:ind w:firstLine="567"/>
        <w:jc w:val="both"/>
        <w:rPr>
          <w:i/>
          <w:sz w:val="28"/>
          <w:szCs w:val="28"/>
        </w:rPr>
      </w:pPr>
      <w:r w:rsidRPr="004A4988">
        <w:rPr>
          <w:i/>
          <w:sz w:val="28"/>
          <w:szCs w:val="28"/>
        </w:rPr>
        <w:t>Căn cứ Luật Tổ chức chính quyền địa phương số 72/2025/QH15;</w:t>
      </w:r>
    </w:p>
    <w:p w14:paraId="6C466B6F" w14:textId="37DE1DE0" w:rsidR="004A4988" w:rsidRDefault="004A4988" w:rsidP="00B00D20">
      <w:pPr>
        <w:spacing w:before="120" w:line="360" w:lineRule="exact"/>
        <w:ind w:firstLine="567"/>
        <w:jc w:val="both"/>
        <w:rPr>
          <w:i/>
          <w:sz w:val="28"/>
          <w:szCs w:val="28"/>
        </w:rPr>
      </w:pPr>
      <w:r w:rsidRPr="004A4988">
        <w:rPr>
          <w:i/>
          <w:sz w:val="28"/>
          <w:szCs w:val="28"/>
        </w:rPr>
        <w:t>Căn cứ Luật Ban hành văn bản quy</w:t>
      </w:r>
      <w:r w:rsidR="00363DFD">
        <w:rPr>
          <w:i/>
          <w:sz w:val="28"/>
          <w:szCs w:val="28"/>
        </w:rPr>
        <w:t xml:space="preserve"> phạm pháp luật số 64/2025/QH15</w:t>
      </w:r>
      <w:r w:rsidRPr="004A4988">
        <w:rPr>
          <w:i/>
          <w:sz w:val="28"/>
          <w:szCs w:val="28"/>
        </w:rPr>
        <w:t>;</w:t>
      </w:r>
    </w:p>
    <w:p w14:paraId="5F2CE706" w14:textId="4D41A198" w:rsidR="00526DE9" w:rsidRDefault="00526DE9" w:rsidP="00B00D20">
      <w:pPr>
        <w:spacing w:before="120" w:line="360" w:lineRule="exact"/>
        <w:ind w:firstLine="567"/>
        <w:jc w:val="both"/>
        <w:rPr>
          <w:i/>
          <w:sz w:val="28"/>
          <w:szCs w:val="28"/>
        </w:rPr>
      </w:pPr>
      <w:r>
        <w:rPr>
          <w:i/>
          <w:sz w:val="28"/>
          <w:szCs w:val="28"/>
        </w:rPr>
        <w:t>Căn cứ Luật sửa đổi, bổ sung một số điều của Luật Ban hành văn bản quy phạm pháp luật số 87/2025/QH15;</w:t>
      </w:r>
    </w:p>
    <w:p w14:paraId="76FB2873" w14:textId="77777777" w:rsidR="00E7311C" w:rsidRPr="00E7311C" w:rsidRDefault="00E7311C" w:rsidP="00B00D20">
      <w:pPr>
        <w:spacing w:before="120" w:line="360" w:lineRule="exact"/>
        <w:ind w:firstLine="567"/>
        <w:jc w:val="both"/>
        <w:rPr>
          <w:i/>
          <w:sz w:val="28"/>
          <w:szCs w:val="28"/>
        </w:rPr>
      </w:pPr>
      <w:r w:rsidRPr="00E7311C">
        <w:rPr>
          <w:i/>
          <w:iCs/>
          <w:sz w:val="28"/>
          <w:szCs w:val="28"/>
        </w:rPr>
        <w:t>Căn cứ Luật Giáo dục số 43/2019/QH14;</w:t>
      </w:r>
    </w:p>
    <w:p w14:paraId="1C4BBF69" w14:textId="77777777" w:rsidR="00E7311C" w:rsidRDefault="00E7311C" w:rsidP="00B00D20">
      <w:pPr>
        <w:spacing w:before="120" w:line="360" w:lineRule="exact"/>
        <w:ind w:firstLine="567"/>
        <w:jc w:val="both"/>
        <w:rPr>
          <w:i/>
          <w:iCs/>
          <w:sz w:val="28"/>
          <w:szCs w:val="28"/>
        </w:rPr>
      </w:pPr>
      <w:r w:rsidRPr="00E7311C">
        <w:rPr>
          <w:i/>
          <w:iCs/>
          <w:sz w:val="28"/>
          <w:szCs w:val="28"/>
        </w:rPr>
        <w:t>Căn cứ Luật sửa đổi, bổ sung một số điều của Luật Giáo dục số 123/2025/QH15;</w:t>
      </w:r>
    </w:p>
    <w:p w14:paraId="647944BB" w14:textId="010DA4B7" w:rsidR="00E7311C" w:rsidRPr="00E7311C" w:rsidRDefault="00E7311C" w:rsidP="00B00D20">
      <w:pPr>
        <w:spacing w:before="120" w:line="360" w:lineRule="exact"/>
        <w:ind w:firstLine="567"/>
        <w:jc w:val="both"/>
        <w:rPr>
          <w:i/>
          <w:sz w:val="28"/>
          <w:szCs w:val="28"/>
        </w:rPr>
      </w:pPr>
      <w:r w:rsidRPr="00E7311C">
        <w:rPr>
          <w:i/>
          <w:iCs/>
          <w:sz w:val="28"/>
          <w:szCs w:val="28"/>
        </w:rPr>
        <w:t>Căn cứ Luật Giá số 16/2023/QH15;</w:t>
      </w:r>
    </w:p>
    <w:p w14:paraId="64946E91" w14:textId="77777777" w:rsidR="004A4988" w:rsidRPr="004A4988" w:rsidRDefault="004A4988" w:rsidP="00B00D20">
      <w:pPr>
        <w:pStyle w:val="NormalWeb"/>
        <w:shd w:val="clear" w:color="auto" w:fill="FFFFFF"/>
        <w:spacing w:before="120" w:beforeAutospacing="0" w:after="0" w:afterAutospacing="0" w:line="360" w:lineRule="exact"/>
        <w:ind w:firstLine="567"/>
        <w:jc w:val="both"/>
        <w:rPr>
          <w:i/>
          <w:color w:val="000000"/>
          <w:sz w:val="28"/>
          <w:szCs w:val="28"/>
        </w:rPr>
      </w:pPr>
      <w:r w:rsidRPr="004A4988">
        <w:rPr>
          <w:i/>
          <w:iCs/>
          <w:color w:val="000000"/>
          <w:sz w:val="28"/>
          <w:szCs w:val="28"/>
        </w:rPr>
        <w:t>Căn cứ Luật Ngân sách nhà nước số 89/2025/QH15;</w:t>
      </w:r>
    </w:p>
    <w:p w14:paraId="59C5AC23" w14:textId="77777777" w:rsidR="00E7311C" w:rsidRPr="00E7311C" w:rsidRDefault="00E7311C" w:rsidP="00B00D20">
      <w:pPr>
        <w:pStyle w:val="NormalWeb"/>
        <w:shd w:val="clear" w:color="auto" w:fill="FFFFFF"/>
        <w:spacing w:before="120" w:beforeAutospacing="0" w:after="0" w:afterAutospacing="0" w:line="360" w:lineRule="exact"/>
        <w:ind w:firstLine="567"/>
        <w:jc w:val="both"/>
        <w:rPr>
          <w:i/>
          <w:iCs/>
          <w:color w:val="000000"/>
          <w:sz w:val="28"/>
          <w:szCs w:val="28"/>
          <w:shd w:val="clear" w:color="auto" w:fill="FFFFFF"/>
        </w:rPr>
      </w:pPr>
      <w:r w:rsidRPr="00E7311C">
        <w:rPr>
          <w:i/>
          <w:iCs/>
          <w:color w:val="000000"/>
          <w:sz w:val="28"/>
          <w:szCs w:val="28"/>
          <w:shd w:val="clear" w:color="auto" w:fill="FFFFFF"/>
        </w:rPr>
        <w:t>Căn cứ Nghị định số 238/2025/NĐ-CP ngày 03 tháng 9 năm 2025 của Chính phủ quy định chính sách học phí, miễn, giảm, hỗ trợ học phí, hỗ trợ chi phí học tập và giá dịch vụ trong lĩnh vực giáo dục, đào tạo;</w:t>
      </w:r>
    </w:p>
    <w:p w14:paraId="4F47BDC1" w14:textId="0F699C0D" w:rsidR="00E7311C" w:rsidRDefault="00E7311C" w:rsidP="00B00D20">
      <w:pPr>
        <w:pStyle w:val="NormalWeb"/>
        <w:shd w:val="clear" w:color="auto" w:fill="FFFFFF"/>
        <w:spacing w:before="120" w:beforeAutospacing="0" w:after="0" w:afterAutospacing="0" w:line="360" w:lineRule="exact"/>
        <w:ind w:firstLine="567"/>
        <w:jc w:val="both"/>
        <w:rPr>
          <w:i/>
          <w:iCs/>
          <w:color w:val="000000"/>
          <w:sz w:val="28"/>
          <w:szCs w:val="28"/>
          <w:shd w:val="clear" w:color="auto" w:fill="FFFFFF"/>
        </w:rPr>
      </w:pPr>
      <w:r w:rsidRPr="00E7311C">
        <w:rPr>
          <w:i/>
          <w:iCs/>
          <w:color w:val="000000"/>
          <w:sz w:val="28"/>
          <w:szCs w:val="28"/>
          <w:shd w:val="clear" w:color="auto" w:fill="FFFFFF"/>
        </w:rPr>
        <w:t>Căn cứ Nghị định số 66/2026/NĐ-CP ngày 02 tháng 3 năm 2026 của Chính phủ quy định chi tiết một số điều của Luật Giáo dục;</w:t>
      </w:r>
    </w:p>
    <w:p w14:paraId="707C8EA1" w14:textId="77777777" w:rsidR="00DE08A8" w:rsidRDefault="0005174A" w:rsidP="00DE08A8">
      <w:pPr>
        <w:shd w:val="clear" w:color="auto" w:fill="FFFFFF"/>
        <w:spacing w:before="120" w:line="360" w:lineRule="exact"/>
        <w:ind w:firstLine="620"/>
        <w:jc w:val="both"/>
        <w:rPr>
          <w:rFonts w:eastAsiaTheme="majorEastAsia"/>
          <w:i/>
          <w:iCs/>
          <w:sz w:val="28"/>
          <w:szCs w:val="28"/>
        </w:rPr>
      </w:pPr>
      <w:r w:rsidRPr="0005174A">
        <w:rPr>
          <w:rFonts w:eastAsiaTheme="majorEastAsia"/>
          <w:i/>
          <w:iCs/>
          <w:sz w:val="28"/>
          <w:szCs w:val="28"/>
        </w:rPr>
        <w:t xml:space="preserve">Theo đề nghị của Giám đốc Sở </w:t>
      </w:r>
      <w:r w:rsidR="0096637A">
        <w:rPr>
          <w:rFonts w:eastAsiaTheme="majorEastAsia"/>
          <w:i/>
          <w:iCs/>
          <w:sz w:val="28"/>
          <w:szCs w:val="28"/>
        </w:rPr>
        <w:t>Giáo dục và Đào tạo</w:t>
      </w:r>
      <w:r w:rsidR="001110AC">
        <w:rPr>
          <w:rFonts w:eastAsiaTheme="majorEastAsia"/>
          <w:i/>
          <w:iCs/>
          <w:sz w:val="28"/>
          <w:szCs w:val="28"/>
        </w:rPr>
        <w:t xml:space="preserve"> tại Tờ trình số…/TTr-S</w:t>
      </w:r>
      <w:r w:rsidR="0096637A">
        <w:rPr>
          <w:rFonts w:eastAsiaTheme="majorEastAsia"/>
          <w:i/>
          <w:iCs/>
          <w:sz w:val="28"/>
          <w:szCs w:val="28"/>
        </w:rPr>
        <w:t>GDĐT</w:t>
      </w:r>
      <w:r w:rsidR="001110AC">
        <w:rPr>
          <w:rFonts w:eastAsiaTheme="majorEastAsia"/>
          <w:i/>
          <w:iCs/>
          <w:sz w:val="28"/>
          <w:szCs w:val="28"/>
        </w:rPr>
        <w:t xml:space="preserve"> ngày …tháng…năm 2026</w:t>
      </w:r>
      <w:r w:rsidR="00D523BA">
        <w:rPr>
          <w:rFonts w:eastAsiaTheme="majorEastAsia"/>
          <w:i/>
          <w:iCs/>
          <w:sz w:val="28"/>
          <w:szCs w:val="28"/>
        </w:rPr>
        <w:t>;</w:t>
      </w:r>
    </w:p>
    <w:p w14:paraId="613209EF" w14:textId="7578A0F5" w:rsidR="006A5252" w:rsidRPr="0096637A" w:rsidRDefault="00DB2FAF" w:rsidP="00DE08A8">
      <w:pPr>
        <w:shd w:val="clear" w:color="auto" w:fill="FFFFFF"/>
        <w:spacing w:before="120" w:line="360" w:lineRule="exact"/>
        <w:ind w:firstLine="620"/>
        <w:jc w:val="both"/>
        <w:rPr>
          <w:rFonts w:eastAsiaTheme="majorEastAsia"/>
          <w:i/>
          <w:iCs/>
          <w:sz w:val="28"/>
          <w:szCs w:val="28"/>
        </w:rPr>
      </w:pPr>
      <w:r w:rsidRPr="00DB2FAF">
        <w:rPr>
          <w:rFonts w:eastAsiaTheme="majorEastAsia"/>
          <w:i/>
          <w:iCs/>
          <w:sz w:val="28"/>
          <w:szCs w:val="28"/>
        </w:rPr>
        <w:t xml:space="preserve">Ủy ban nhân dân ban hành Quyết định </w:t>
      </w:r>
      <w:r w:rsidR="00DE08A8" w:rsidRPr="00DE08A8">
        <w:rPr>
          <w:rFonts w:eastAsiaTheme="majorEastAsia"/>
          <w:i/>
          <w:iCs/>
          <w:sz w:val="28"/>
          <w:szCs w:val="28"/>
        </w:rPr>
        <w:t>quy định danh mục các khoản thu, mức thu và cơ chế quản lý thu, chi đối với các dịch vụ phục vụ và hỗ trợ hoạt động giáo dục đối với cơ sở giáo dục công lập trên địa bàn thành phố Huế</w:t>
      </w:r>
      <w:r w:rsidR="00094B2B" w:rsidRPr="0096637A">
        <w:rPr>
          <w:rFonts w:eastAsiaTheme="majorEastAsia"/>
          <w:i/>
          <w:iCs/>
          <w:sz w:val="28"/>
          <w:szCs w:val="28"/>
        </w:rPr>
        <w:t>.</w:t>
      </w:r>
    </w:p>
    <w:p w14:paraId="24AEE073" w14:textId="35E4B091" w:rsidR="006B55DA" w:rsidRPr="0020383B" w:rsidRDefault="006B55DA" w:rsidP="00B00D20">
      <w:pPr>
        <w:widowControl w:val="0"/>
        <w:spacing w:before="120" w:line="360" w:lineRule="exact"/>
        <w:ind w:firstLine="567"/>
        <w:jc w:val="both"/>
        <w:rPr>
          <w:b/>
          <w:sz w:val="28"/>
          <w:szCs w:val="28"/>
          <w:lang w:val="nb-NO"/>
        </w:rPr>
      </w:pPr>
      <w:r w:rsidRPr="0020383B">
        <w:rPr>
          <w:b/>
          <w:sz w:val="28"/>
          <w:szCs w:val="28"/>
          <w:lang w:val="nb-NO"/>
        </w:rPr>
        <w:t>Điều 1. Phạm vi điều chỉnh và đối tượng áp dụng</w:t>
      </w:r>
    </w:p>
    <w:p w14:paraId="63E56821" w14:textId="77777777" w:rsidR="006B55DA" w:rsidRPr="0020383B" w:rsidRDefault="006B55DA" w:rsidP="00B00D20">
      <w:pPr>
        <w:widowControl w:val="0"/>
        <w:spacing w:before="120" w:line="360" w:lineRule="exact"/>
        <w:ind w:firstLine="567"/>
        <w:jc w:val="both"/>
        <w:rPr>
          <w:iCs/>
          <w:sz w:val="28"/>
          <w:szCs w:val="28"/>
          <w:lang w:val="nb-NO"/>
        </w:rPr>
      </w:pPr>
      <w:r w:rsidRPr="0020383B">
        <w:rPr>
          <w:iCs/>
          <w:sz w:val="28"/>
          <w:szCs w:val="28"/>
          <w:lang w:val="nb-NO"/>
        </w:rPr>
        <w:t xml:space="preserve">1. </w:t>
      </w:r>
      <w:r w:rsidRPr="0020383B">
        <w:rPr>
          <w:sz w:val="28"/>
          <w:szCs w:val="28"/>
          <w:lang w:val="nb-NO"/>
        </w:rPr>
        <w:t xml:space="preserve">Phạm vi điều chỉnh </w:t>
      </w:r>
    </w:p>
    <w:p w14:paraId="6C0A4FDC" w14:textId="33F7E0BC" w:rsidR="003B06EA" w:rsidRPr="003B06EA" w:rsidRDefault="003B06EA" w:rsidP="00B00D20">
      <w:pPr>
        <w:spacing w:before="120" w:line="360" w:lineRule="exact"/>
        <w:ind w:firstLine="567"/>
        <w:jc w:val="both"/>
        <w:rPr>
          <w:sz w:val="28"/>
          <w:szCs w:val="28"/>
          <w:lang w:val="nb-NO"/>
        </w:rPr>
      </w:pPr>
      <w:r w:rsidRPr="003B06EA">
        <w:rPr>
          <w:sz w:val="28"/>
          <w:szCs w:val="28"/>
          <w:lang w:val="nb-NO"/>
        </w:rPr>
        <w:t xml:space="preserve">Quyết định </w:t>
      </w:r>
      <w:r w:rsidR="00584849" w:rsidRPr="00584849">
        <w:rPr>
          <w:sz w:val="28"/>
          <w:szCs w:val="28"/>
          <w:lang w:val="nb-NO"/>
        </w:rPr>
        <w:t>quy định danh mục các khoản thu, mức thu và cơ chế quản lý thu, chi đối với các dịch vụ phục vụ và hỗ trợ hoạt động giáo dục đối với cơ sở giáo dục công lập trên địa bàn thành phố Huế</w:t>
      </w:r>
      <w:r w:rsidRPr="003B06EA">
        <w:rPr>
          <w:sz w:val="28"/>
          <w:szCs w:val="28"/>
          <w:lang w:val="nb-NO"/>
        </w:rPr>
        <w:t>.</w:t>
      </w:r>
    </w:p>
    <w:p w14:paraId="2AA75838" w14:textId="77777777" w:rsidR="006B55DA" w:rsidRPr="00813231" w:rsidRDefault="006B55DA" w:rsidP="00B00D20">
      <w:pPr>
        <w:widowControl w:val="0"/>
        <w:spacing w:before="120" w:line="360" w:lineRule="exact"/>
        <w:ind w:firstLine="567"/>
        <w:jc w:val="both"/>
        <w:rPr>
          <w:iCs/>
          <w:spacing w:val="-8"/>
          <w:sz w:val="28"/>
          <w:szCs w:val="28"/>
          <w:lang w:val="nb-NO"/>
        </w:rPr>
      </w:pPr>
      <w:r w:rsidRPr="00813231">
        <w:rPr>
          <w:iCs/>
          <w:spacing w:val="-8"/>
          <w:sz w:val="28"/>
          <w:szCs w:val="28"/>
          <w:lang w:val="nb-NO"/>
        </w:rPr>
        <w:t>2. Đối tượng áp dụng</w:t>
      </w:r>
    </w:p>
    <w:p w14:paraId="721CB84C" w14:textId="4EFDF0FE" w:rsidR="003B06EA" w:rsidRPr="003B06EA" w:rsidRDefault="003B06EA" w:rsidP="00B00D20">
      <w:pPr>
        <w:pStyle w:val="NormalWeb"/>
        <w:shd w:val="clear" w:color="auto" w:fill="FFFFFF"/>
        <w:spacing w:before="120" w:beforeAutospacing="0" w:after="0" w:afterAutospacing="0" w:line="360" w:lineRule="exact"/>
        <w:ind w:firstLine="567"/>
        <w:jc w:val="both"/>
        <w:rPr>
          <w:iCs/>
          <w:spacing w:val="-8"/>
          <w:sz w:val="28"/>
          <w:szCs w:val="28"/>
        </w:rPr>
      </w:pPr>
      <w:bookmarkStart w:id="0" w:name="dieu_4"/>
      <w:r w:rsidRPr="003B06EA">
        <w:rPr>
          <w:iCs/>
          <w:spacing w:val="-8"/>
          <w:sz w:val="28"/>
          <w:szCs w:val="28"/>
        </w:rPr>
        <w:lastRenderedPageBreak/>
        <w:t xml:space="preserve">a) Các cơ sở giáo dục mầm non, giáo dục phổ thông công lập, giáo dục thường xuyên trên địa bàn </w:t>
      </w:r>
      <w:r>
        <w:rPr>
          <w:iCs/>
          <w:spacing w:val="-8"/>
          <w:sz w:val="28"/>
          <w:szCs w:val="28"/>
        </w:rPr>
        <w:t>thành phố Huế</w:t>
      </w:r>
      <w:r w:rsidRPr="003B06EA">
        <w:rPr>
          <w:iCs/>
          <w:spacing w:val="-8"/>
          <w:sz w:val="28"/>
          <w:szCs w:val="28"/>
        </w:rPr>
        <w:t>; các cơ quan, tổ chức và cá nhân có liên quan.</w:t>
      </w:r>
    </w:p>
    <w:p w14:paraId="1DB3A4E0" w14:textId="6698E129" w:rsidR="003B06EA" w:rsidRPr="003B06EA" w:rsidRDefault="003B06EA" w:rsidP="00B00D20">
      <w:pPr>
        <w:pStyle w:val="NormalWeb"/>
        <w:shd w:val="clear" w:color="auto" w:fill="FFFFFF"/>
        <w:spacing w:before="120" w:beforeAutospacing="0" w:after="0" w:afterAutospacing="0" w:line="360" w:lineRule="exact"/>
        <w:ind w:firstLine="567"/>
        <w:jc w:val="both"/>
        <w:rPr>
          <w:iCs/>
          <w:spacing w:val="-8"/>
          <w:sz w:val="28"/>
          <w:szCs w:val="28"/>
          <w:lang w:val="nb-NO"/>
        </w:rPr>
      </w:pPr>
      <w:r w:rsidRPr="003B06EA">
        <w:rPr>
          <w:iCs/>
          <w:spacing w:val="-8"/>
          <w:sz w:val="28"/>
          <w:szCs w:val="28"/>
        </w:rPr>
        <w:t xml:space="preserve">b) Trẻ em mầm non, học sinh phổ thông đang học tại các cơ sở giáo dục mầm non, giáo dục phổ thông công lập, người học chương trình giáo dục thường xuyên cấp trung học (sau đây gọi chung là học sinh) trên địa bàn </w:t>
      </w:r>
      <w:r>
        <w:rPr>
          <w:iCs/>
          <w:spacing w:val="-8"/>
          <w:sz w:val="28"/>
          <w:szCs w:val="28"/>
        </w:rPr>
        <w:t>thành phố Huế</w:t>
      </w:r>
      <w:r w:rsidRPr="003B06EA">
        <w:rPr>
          <w:iCs/>
          <w:spacing w:val="-8"/>
          <w:sz w:val="28"/>
          <w:szCs w:val="28"/>
        </w:rPr>
        <w:t>.</w:t>
      </w:r>
    </w:p>
    <w:p w14:paraId="2A55C95F" w14:textId="77777777" w:rsidR="007F6F49" w:rsidRDefault="006B55DA" w:rsidP="007F6F49">
      <w:pPr>
        <w:widowControl w:val="0"/>
        <w:spacing w:before="120" w:line="360" w:lineRule="exact"/>
        <w:ind w:firstLine="567"/>
        <w:jc w:val="both"/>
        <w:rPr>
          <w:b/>
          <w:bCs/>
          <w:sz w:val="28"/>
          <w:szCs w:val="28"/>
        </w:rPr>
      </w:pPr>
      <w:r w:rsidRPr="00A062B4">
        <w:rPr>
          <w:b/>
          <w:bCs/>
          <w:sz w:val="28"/>
          <w:szCs w:val="28"/>
          <w:lang w:val="nb-NO"/>
        </w:rPr>
        <w:t xml:space="preserve">Điều 2. </w:t>
      </w:r>
      <w:r w:rsidR="003B06EA" w:rsidRPr="003B06EA">
        <w:rPr>
          <w:b/>
          <w:bCs/>
          <w:sz w:val="28"/>
          <w:szCs w:val="28"/>
        </w:rPr>
        <w:t>Danh mục các khoản thu và mức thu</w:t>
      </w:r>
    </w:p>
    <w:p w14:paraId="3A72403C" w14:textId="5C388992" w:rsidR="007F6F49" w:rsidRPr="007F6F49" w:rsidRDefault="007F6F49" w:rsidP="007F6F49">
      <w:pPr>
        <w:widowControl w:val="0"/>
        <w:spacing w:before="120" w:line="360" w:lineRule="exact"/>
        <w:ind w:firstLine="567"/>
        <w:jc w:val="both"/>
        <w:rPr>
          <w:iCs/>
          <w:spacing w:val="-8"/>
          <w:sz w:val="28"/>
          <w:szCs w:val="28"/>
        </w:rPr>
      </w:pPr>
      <w:r w:rsidRPr="007F6F49">
        <w:rPr>
          <w:iCs/>
          <w:spacing w:val="-8"/>
          <w:sz w:val="28"/>
          <w:szCs w:val="28"/>
        </w:rPr>
        <w:t xml:space="preserve">a) Quy </w:t>
      </w:r>
      <w:r w:rsidR="00584849" w:rsidRPr="00584849">
        <w:rPr>
          <w:sz w:val="28"/>
          <w:szCs w:val="28"/>
          <w:lang w:val="nb-NO"/>
        </w:rPr>
        <w:t>định danh mục các khoản thu, mức thu đối với các dịch vụ phục vụ và hỗ trợ hoạt động giáo dục đối với cơ sở giáo dục công lập</w:t>
      </w:r>
      <w:r w:rsidR="00584849" w:rsidRPr="007F6F49">
        <w:rPr>
          <w:iCs/>
          <w:spacing w:val="-8"/>
          <w:sz w:val="28"/>
          <w:szCs w:val="28"/>
        </w:rPr>
        <w:t xml:space="preserve"> </w:t>
      </w:r>
      <w:r w:rsidRPr="007F6F49">
        <w:rPr>
          <w:iCs/>
          <w:spacing w:val="-8"/>
          <w:sz w:val="28"/>
          <w:szCs w:val="28"/>
        </w:rPr>
        <w:t>(chi tiết tại Phụ lục 01 đính kèm).</w:t>
      </w:r>
    </w:p>
    <w:p w14:paraId="4C170940" w14:textId="04581343" w:rsidR="007F6F49" w:rsidRPr="007F6F49" w:rsidRDefault="007F6F49" w:rsidP="007F6F49">
      <w:pPr>
        <w:widowControl w:val="0"/>
        <w:spacing w:before="120" w:line="360" w:lineRule="exact"/>
        <w:ind w:firstLine="567"/>
        <w:jc w:val="both"/>
        <w:rPr>
          <w:iCs/>
          <w:spacing w:val="-8"/>
          <w:sz w:val="28"/>
          <w:szCs w:val="28"/>
        </w:rPr>
      </w:pPr>
      <w:r w:rsidRPr="007F6F49">
        <w:rPr>
          <w:iCs/>
          <w:spacing w:val="-8"/>
          <w:sz w:val="28"/>
          <w:szCs w:val="28"/>
        </w:rPr>
        <w:t xml:space="preserve">b) </w:t>
      </w:r>
      <w:r>
        <w:rPr>
          <w:iCs/>
          <w:spacing w:val="-8"/>
          <w:sz w:val="28"/>
          <w:szCs w:val="28"/>
        </w:rPr>
        <w:t>Danh mục c</w:t>
      </w:r>
      <w:r w:rsidRPr="007F6F49">
        <w:rPr>
          <w:iCs/>
          <w:spacing w:val="-8"/>
          <w:sz w:val="28"/>
          <w:szCs w:val="28"/>
        </w:rPr>
        <w:t>ác khoản thu phục vụ, hỗ trợ hoạt động giáo dục theo thỏa thuận với cha mẹ học sinh (chi tiết tại Phụ lục 02 đính kèm)</w:t>
      </w:r>
    </w:p>
    <w:bookmarkEnd w:id="0"/>
    <w:p w14:paraId="68042C06" w14:textId="77777777" w:rsidR="001F1D41" w:rsidRPr="001F1D41" w:rsidRDefault="001F1D41" w:rsidP="00B00D20">
      <w:pPr>
        <w:widowControl w:val="0"/>
        <w:spacing w:before="120" w:line="360" w:lineRule="exact"/>
        <w:ind w:firstLine="567"/>
        <w:jc w:val="both"/>
        <w:rPr>
          <w:b/>
          <w:bCs/>
          <w:sz w:val="28"/>
          <w:szCs w:val="28"/>
        </w:rPr>
      </w:pPr>
      <w:r w:rsidRPr="001F1D41">
        <w:rPr>
          <w:b/>
          <w:bCs/>
          <w:sz w:val="28"/>
          <w:szCs w:val="28"/>
        </w:rPr>
        <w:t>Điều 3. Cơ chế quản lý thu, chi</w:t>
      </w:r>
    </w:p>
    <w:p w14:paraId="492184F0" w14:textId="77777777" w:rsidR="00CE5344" w:rsidRPr="00CE5344" w:rsidRDefault="00CE5344" w:rsidP="00CE5344">
      <w:pPr>
        <w:widowControl w:val="0"/>
        <w:spacing w:before="120" w:line="360" w:lineRule="exact"/>
        <w:ind w:firstLine="567"/>
        <w:jc w:val="both"/>
        <w:rPr>
          <w:sz w:val="28"/>
          <w:szCs w:val="28"/>
        </w:rPr>
      </w:pPr>
      <w:r>
        <w:rPr>
          <w:sz w:val="28"/>
          <w:szCs w:val="28"/>
        </w:rPr>
        <w:t xml:space="preserve">1. </w:t>
      </w:r>
      <w:r w:rsidRPr="00CE5344">
        <w:rPr>
          <w:sz w:val="28"/>
          <w:szCs w:val="28"/>
        </w:rPr>
        <w:t xml:space="preserve">Mức thu quy định tại Điều 2 Quyết định này là mức thu tối đa. Căn cứ điều kiện kinh tế - xã hội của từng địa phương, tình hình thực tế </w:t>
      </w:r>
      <w:r w:rsidRPr="001F1D41">
        <w:rPr>
          <w:sz w:val="28"/>
          <w:szCs w:val="28"/>
        </w:rPr>
        <w:t>của cơ sở giáo dục</w:t>
      </w:r>
      <w:r w:rsidRPr="00CE5344">
        <w:rPr>
          <w:sz w:val="28"/>
          <w:szCs w:val="28"/>
        </w:rPr>
        <w:t xml:space="preserve"> và nhu cầu của học sinh, các cơ sở giáo dục công lập thống nhất với cha mẹ học sinh về nội dung, mức thu cụ thể nhưng phải bảo đảm các nguyên tắc sau:</w:t>
      </w:r>
    </w:p>
    <w:p w14:paraId="593FEB91" w14:textId="77777777" w:rsidR="00CE5344" w:rsidRPr="00CE5344" w:rsidRDefault="00CE5344" w:rsidP="00CE5344">
      <w:pPr>
        <w:widowControl w:val="0"/>
        <w:spacing w:before="120" w:line="360" w:lineRule="exact"/>
        <w:ind w:firstLine="567"/>
        <w:jc w:val="both"/>
        <w:rPr>
          <w:sz w:val="28"/>
          <w:szCs w:val="28"/>
        </w:rPr>
      </w:pPr>
      <w:r w:rsidRPr="00CE5344">
        <w:rPr>
          <w:sz w:val="28"/>
          <w:szCs w:val="28"/>
        </w:rPr>
        <w:t>a) Không ngoài danh mục và không vượt quá mức thu tối đa quy định tại Quyết định này (không nhất thiết phải thu đầy đủ các khoản thu trong danh mục);</w:t>
      </w:r>
    </w:p>
    <w:p w14:paraId="312FCEFD" w14:textId="5F04E131" w:rsidR="00CE5344" w:rsidRDefault="00CE5344" w:rsidP="00CE5344">
      <w:pPr>
        <w:widowControl w:val="0"/>
        <w:spacing w:before="120" w:line="360" w:lineRule="exact"/>
        <w:ind w:firstLine="567"/>
        <w:jc w:val="both"/>
        <w:rPr>
          <w:sz w:val="28"/>
          <w:szCs w:val="28"/>
        </w:rPr>
      </w:pPr>
      <w:r w:rsidRPr="00CE5344">
        <w:rPr>
          <w:sz w:val="28"/>
          <w:szCs w:val="28"/>
        </w:rPr>
        <w:t>b) Việc thu phải theo số tháng học thực tế và không vượt quá khung thời gian năm học do Ủy ban nhân dân thành phố quyết định.</w:t>
      </w:r>
    </w:p>
    <w:p w14:paraId="0B2128CA" w14:textId="66852B91" w:rsidR="00CE5344" w:rsidRDefault="001F1D41" w:rsidP="00CE5344">
      <w:pPr>
        <w:widowControl w:val="0"/>
        <w:spacing w:before="120" w:line="360" w:lineRule="exact"/>
        <w:ind w:firstLine="567"/>
        <w:jc w:val="both"/>
        <w:rPr>
          <w:sz w:val="28"/>
          <w:szCs w:val="28"/>
        </w:rPr>
      </w:pPr>
      <w:r w:rsidRPr="001F1D41">
        <w:rPr>
          <w:sz w:val="28"/>
          <w:szCs w:val="28"/>
        </w:rPr>
        <w:t>2</w:t>
      </w:r>
      <w:r w:rsidR="00CE5344">
        <w:rPr>
          <w:sz w:val="28"/>
          <w:szCs w:val="28"/>
        </w:rPr>
        <w:t xml:space="preserve">. </w:t>
      </w:r>
      <w:r w:rsidR="00CE5344" w:rsidRPr="00CE5344">
        <w:rPr>
          <w:sz w:val="28"/>
          <w:szCs w:val="28"/>
        </w:rPr>
        <w:t>Việc quản lý các khoản thu dịch vụ phục vụ, hỗ trợ hoạt động giáo dục phải bảo đảm nguyên tắc tự nguyện. Các cơ sở giáo dục công lập có trách nhiệm xây dựng dự toán chi đối với từng nội dung thu để làm căn cứ xác định mức thu cụ thể theo nguyên tắc thu đủ bù chi, đúng mục đích, tiết kiệm, hiệu quả, hoạt động theo định hướng phục vụ và không đặt mục tiêu lợi nhuận.</w:t>
      </w:r>
    </w:p>
    <w:p w14:paraId="47077CA1" w14:textId="7E9AF25E" w:rsidR="00931A8D" w:rsidRDefault="00931A8D" w:rsidP="00B00D20">
      <w:pPr>
        <w:widowControl w:val="0"/>
        <w:spacing w:before="120" w:line="360" w:lineRule="exact"/>
        <w:ind w:firstLine="567"/>
        <w:jc w:val="both"/>
        <w:rPr>
          <w:sz w:val="28"/>
          <w:szCs w:val="28"/>
        </w:rPr>
      </w:pPr>
      <w:r>
        <w:rPr>
          <w:sz w:val="28"/>
          <w:szCs w:val="28"/>
        </w:rPr>
        <w:t xml:space="preserve">3. </w:t>
      </w:r>
      <w:r w:rsidRPr="00931A8D">
        <w:rPr>
          <w:sz w:val="28"/>
          <w:szCs w:val="28"/>
        </w:rPr>
        <w:t>Các cơ sở giáo dục công lập có trách nhiệm thực hiện công khai các khoản thu, chi theo quy định của Luật Ngân sách nhà nước và các văn bản hướng dẫn hiện hành; sử dụng kinh phí đúng mục đích, hiệu quả và đúng quy định của pháp luật. Quy trình tổ chức thực hiện phải bảo đảm công khai, minh bạch; có trách nhiệm giải trình với cha mẹ học sinh và xã hội về chất lượng, hiệu quả các khoản thu.</w:t>
      </w:r>
    </w:p>
    <w:p w14:paraId="12930AC1" w14:textId="4B8888F7" w:rsidR="00931A8D" w:rsidRPr="00931A8D" w:rsidRDefault="00931A8D" w:rsidP="00931A8D">
      <w:pPr>
        <w:widowControl w:val="0"/>
        <w:spacing w:before="120" w:line="360" w:lineRule="exact"/>
        <w:ind w:firstLine="567"/>
        <w:jc w:val="both"/>
        <w:rPr>
          <w:sz w:val="28"/>
          <w:szCs w:val="28"/>
        </w:rPr>
      </w:pPr>
      <w:r>
        <w:rPr>
          <w:sz w:val="28"/>
          <w:szCs w:val="28"/>
        </w:rPr>
        <w:t xml:space="preserve">4. </w:t>
      </w:r>
      <w:r w:rsidRPr="00931A8D">
        <w:rPr>
          <w:sz w:val="28"/>
          <w:szCs w:val="28"/>
        </w:rPr>
        <w:t>Các cơ sở giáo dục công lập có trách nhiệm tổ chức thực hiện công tác kế toán, thống kê các khoản thu, chi dịch vụ phục vụ, hỗ trợ hoạt động giáo dục theo quy định của pháp luật; thực hiện nghiêm túc yêu cầu về thanh tra, kiểm tra của cơ quan tài chính và cơ quan quản lý nhà nước về giáo dục có thẩm quyền.</w:t>
      </w:r>
      <w:r>
        <w:rPr>
          <w:sz w:val="28"/>
          <w:szCs w:val="28"/>
        </w:rPr>
        <w:t xml:space="preserve"> </w:t>
      </w:r>
      <w:r w:rsidRPr="00931A8D">
        <w:rPr>
          <w:sz w:val="28"/>
          <w:szCs w:val="28"/>
        </w:rPr>
        <w:t xml:space="preserve">Cuối mỗi học kỳ và cuối năm học, các cơ sở giáo dục công lập có trách nhiệm tổng hợp </w:t>
      </w:r>
      <w:r w:rsidRPr="00931A8D">
        <w:rPr>
          <w:sz w:val="28"/>
          <w:szCs w:val="28"/>
        </w:rPr>
        <w:lastRenderedPageBreak/>
        <w:t>kết quả thu, quyết toán chi đối với từng khoản thu và thực hiện công khai theo quy định. Trường hợp kết thúc năm học còn số dư kinh phí, các cơ sở giáo dục công lập phải thực hiện hoàn trả cho cha mẹ học sinh.</w:t>
      </w:r>
    </w:p>
    <w:p w14:paraId="0C662DE4" w14:textId="03262AA2" w:rsidR="006B55DA" w:rsidRPr="001F1D41" w:rsidRDefault="006B55DA" w:rsidP="00B00D20">
      <w:pPr>
        <w:widowControl w:val="0"/>
        <w:spacing w:before="120" w:line="360" w:lineRule="exact"/>
        <w:ind w:firstLine="567"/>
        <w:jc w:val="both"/>
        <w:rPr>
          <w:b/>
          <w:bCs/>
          <w:sz w:val="28"/>
          <w:szCs w:val="28"/>
          <w:lang w:val="nb-NO"/>
        </w:rPr>
      </w:pPr>
      <w:r w:rsidRPr="001F1D41">
        <w:rPr>
          <w:b/>
          <w:bCs/>
          <w:sz w:val="28"/>
          <w:szCs w:val="28"/>
          <w:lang w:val="nb-NO"/>
        </w:rPr>
        <w:t xml:space="preserve">Điều </w:t>
      </w:r>
      <w:r w:rsidR="00B00D20">
        <w:rPr>
          <w:b/>
          <w:bCs/>
          <w:sz w:val="28"/>
          <w:szCs w:val="28"/>
          <w:lang w:val="nb-NO"/>
        </w:rPr>
        <w:t>4</w:t>
      </w:r>
      <w:r w:rsidRPr="001F1D41">
        <w:rPr>
          <w:b/>
          <w:bCs/>
          <w:sz w:val="28"/>
          <w:szCs w:val="28"/>
          <w:lang w:val="nb-NO"/>
        </w:rPr>
        <w:t xml:space="preserve">. </w:t>
      </w:r>
      <w:r w:rsidR="00C458DE" w:rsidRPr="001F1D41">
        <w:rPr>
          <w:b/>
          <w:bCs/>
          <w:sz w:val="28"/>
          <w:szCs w:val="28"/>
          <w:lang w:val="nb-NO"/>
        </w:rPr>
        <w:t>Điều khoản thi hành</w:t>
      </w:r>
      <w:r w:rsidRPr="001F1D41">
        <w:rPr>
          <w:b/>
          <w:bCs/>
          <w:sz w:val="28"/>
          <w:szCs w:val="28"/>
          <w:lang w:val="nb-NO"/>
        </w:rPr>
        <w:t xml:space="preserve"> </w:t>
      </w:r>
    </w:p>
    <w:p w14:paraId="3139926E" w14:textId="612875F2" w:rsidR="00C16450" w:rsidRPr="00C16450" w:rsidRDefault="004F7247" w:rsidP="00B00D20">
      <w:pPr>
        <w:widowControl w:val="0"/>
        <w:tabs>
          <w:tab w:val="center" w:pos="4820"/>
        </w:tabs>
        <w:spacing w:before="120" w:line="360" w:lineRule="exact"/>
        <w:ind w:firstLine="567"/>
        <w:jc w:val="both"/>
        <w:rPr>
          <w:sz w:val="28"/>
          <w:szCs w:val="28"/>
          <w:lang w:val="nb-NO"/>
        </w:rPr>
      </w:pPr>
      <w:r w:rsidRPr="00C16450">
        <w:rPr>
          <w:sz w:val="28"/>
          <w:szCs w:val="28"/>
          <w:lang w:val="nb-NO"/>
        </w:rPr>
        <w:t>Quyết định</w:t>
      </w:r>
      <w:r w:rsidR="00942729">
        <w:rPr>
          <w:sz w:val="28"/>
          <w:szCs w:val="28"/>
          <w:lang w:val="nb-NO"/>
        </w:rPr>
        <w:t xml:space="preserve"> này có hiệu lực kể từ ngày</w:t>
      </w:r>
      <w:r w:rsidR="000F196F">
        <w:rPr>
          <w:sz w:val="28"/>
          <w:szCs w:val="28"/>
          <w:lang w:val="nb-NO"/>
        </w:rPr>
        <w:t xml:space="preserve"> </w:t>
      </w:r>
      <w:r w:rsidR="001F1D41">
        <w:rPr>
          <w:sz w:val="28"/>
          <w:szCs w:val="28"/>
          <w:lang w:val="nb-NO"/>
        </w:rPr>
        <w:t>ký</w:t>
      </w:r>
      <w:r w:rsidR="00942729">
        <w:rPr>
          <w:sz w:val="28"/>
          <w:szCs w:val="28"/>
          <w:lang w:val="nb-NO"/>
        </w:rPr>
        <w:t>.</w:t>
      </w:r>
    </w:p>
    <w:p w14:paraId="1E34B076" w14:textId="6F2A64DF" w:rsidR="00D82AB7" w:rsidRDefault="006B55DA" w:rsidP="00B00D20">
      <w:pPr>
        <w:widowControl w:val="0"/>
        <w:tabs>
          <w:tab w:val="center" w:pos="4820"/>
        </w:tabs>
        <w:spacing w:before="120" w:line="360" w:lineRule="exact"/>
        <w:ind w:firstLine="567"/>
        <w:jc w:val="both"/>
        <w:rPr>
          <w:b/>
          <w:sz w:val="28"/>
          <w:szCs w:val="28"/>
          <w:lang w:val="nb-NO"/>
        </w:rPr>
      </w:pPr>
      <w:r w:rsidRPr="00A062B4">
        <w:rPr>
          <w:b/>
          <w:sz w:val="28"/>
          <w:szCs w:val="28"/>
          <w:lang w:val="nb-NO"/>
        </w:rPr>
        <w:t xml:space="preserve">Điều </w:t>
      </w:r>
      <w:r w:rsidR="00B00D20">
        <w:rPr>
          <w:b/>
          <w:sz w:val="28"/>
          <w:szCs w:val="28"/>
          <w:lang w:val="nb-NO"/>
        </w:rPr>
        <w:t>5</w:t>
      </w:r>
      <w:r w:rsidRPr="00A062B4">
        <w:rPr>
          <w:b/>
          <w:sz w:val="28"/>
          <w:szCs w:val="28"/>
          <w:lang w:val="nb-NO"/>
        </w:rPr>
        <w:t>. Tổ chức thực hiện</w:t>
      </w:r>
    </w:p>
    <w:p w14:paraId="59A08241" w14:textId="3D2E4D57" w:rsidR="000C502E" w:rsidRDefault="00FD0A57" w:rsidP="00B00D20">
      <w:pPr>
        <w:widowControl w:val="0"/>
        <w:tabs>
          <w:tab w:val="center" w:pos="4820"/>
        </w:tabs>
        <w:spacing w:before="120" w:line="360" w:lineRule="exact"/>
        <w:ind w:firstLine="567"/>
        <w:jc w:val="both"/>
        <w:rPr>
          <w:color w:val="000000"/>
          <w:sz w:val="28"/>
          <w:szCs w:val="28"/>
          <w:shd w:val="clear" w:color="auto" w:fill="FFFFFF"/>
        </w:rPr>
      </w:pPr>
      <w:r w:rsidRPr="001D540A">
        <w:rPr>
          <w:sz w:val="28"/>
          <w:szCs w:val="28"/>
        </w:rPr>
        <w:t xml:space="preserve">Chánh Văn phòng Ủy ban </w:t>
      </w:r>
      <w:r w:rsidR="00E65145">
        <w:rPr>
          <w:sz w:val="28"/>
          <w:szCs w:val="28"/>
        </w:rPr>
        <w:t>nhân dân thành phố</w:t>
      </w:r>
      <w:r w:rsidR="00B329B7">
        <w:rPr>
          <w:sz w:val="28"/>
          <w:szCs w:val="28"/>
        </w:rPr>
        <w:t xml:space="preserve"> Huế</w:t>
      </w:r>
      <w:r w:rsidR="00E65145">
        <w:rPr>
          <w:sz w:val="28"/>
          <w:szCs w:val="28"/>
        </w:rPr>
        <w:t>;</w:t>
      </w:r>
      <w:r w:rsidRPr="001D540A">
        <w:rPr>
          <w:sz w:val="28"/>
          <w:szCs w:val="28"/>
        </w:rPr>
        <w:t xml:space="preserve"> Giám đốc cá</w:t>
      </w:r>
      <w:r w:rsidR="00E65145">
        <w:rPr>
          <w:sz w:val="28"/>
          <w:szCs w:val="28"/>
        </w:rPr>
        <w:t xml:space="preserve">c Sở, Thủ trưởng các ban, ngành; Thủ trưởng đơn vị sự nghiệp công lập thuộc Ủy ban nhân dân thành phố Huế; Chủ tịch Ủy ban nhân dân các xã, phường; Thủ trưởng các </w:t>
      </w:r>
      <w:r w:rsidR="00B329B7">
        <w:rPr>
          <w:sz w:val="28"/>
          <w:szCs w:val="28"/>
        </w:rPr>
        <w:t xml:space="preserve">cơ quan, </w:t>
      </w:r>
      <w:r w:rsidR="00E65145">
        <w:rPr>
          <w:sz w:val="28"/>
          <w:szCs w:val="28"/>
        </w:rPr>
        <w:t>đơn vị và</w:t>
      </w:r>
      <w:r w:rsidRPr="001D540A">
        <w:rPr>
          <w:sz w:val="28"/>
          <w:szCs w:val="28"/>
        </w:rPr>
        <w:t xml:space="preserve"> cá nhân có liên quan chịu trách nhiệm thi hành Quyết định này</w:t>
      </w:r>
      <w:r w:rsidR="004F7247" w:rsidRPr="001D540A">
        <w:rPr>
          <w:color w:val="000000"/>
          <w:sz w:val="28"/>
          <w:szCs w:val="28"/>
          <w:shd w:val="clear" w:color="auto" w:fill="FFFFFF"/>
        </w:rPr>
        <w:t>./.</w:t>
      </w:r>
    </w:p>
    <w:p w14:paraId="0D8B89D8" w14:textId="77777777" w:rsidR="004C6A5D" w:rsidRPr="001D540A" w:rsidRDefault="004C6A5D" w:rsidP="004C6A5D">
      <w:pPr>
        <w:widowControl w:val="0"/>
        <w:tabs>
          <w:tab w:val="center" w:pos="4820"/>
        </w:tabs>
        <w:spacing w:before="120" w:line="320" w:lineRule="exact"/>
        <w:ind w:firstLine="567"/>
        <w:jc w:val="both"/>
        <w:rPr>
          <w:rStyle w:val="BodyTextChar"/>
          <w:rFonts w:eastAsiaTheme="majorEastAsia"/>
          <w:sz w:val="28"/>
          <w:szCs w:val="28"/>
        </w:rPr>
      </w:pPr>
    </w:p>
    <w:tbl>
      <w:tblPr>
        <w:tblW w:w="9596" w:type="dxa"/>
        <w:tblInd w:w="108" w:type="dxa"/>
        <w:tblLook w:val="04A0" w:firstRow="1" w:lastRow="0" w:firstColumn="1" w:lastColumn="0" w:noHBand="0" w:noVBand="1"/>
      </w:tblPr>
      <w:tblGrid>
        <w:gridCol w:w="4854"/>
        <w:gridCol w:w="4742"/>
      </w:tblGrid>
      <w:tr w:rsidR="00C93C09" w:rsidRPr="00DC75CC" w14:paraId="24E1A639" w14:textId="77777777" w:rsidTr="000D5CA2">
        <w:tc>
          <w:tcPr>
            <w:tcW w:w="4854" w:type="dxa"/>
          </w:tcPr>
          <w:p w14:paraId="0B8111E1" w14:textId="77777777" w:rsidR="00C93C09" w:rsidRPr="00DC75CC" w:rsidRDefault="00C93C09" w:rsidP="00D01A6B">
            <w:pPr>
              <w:rPr>
                <w:b/>
                <w:i/>
                <w:color w:val="000000" w:themeColor="text1"/>
                <w:lang w:val="vi-VN"/>
              </w:rPr>
            </w:pPr>
            <w:r w:rsidRPr="00DC75CC">
              <w:rPr>
                <w:b/>
                <w:i/>
                <w:color w:val="000000" w:themeColor="text1"/>
                <w:lang w:val="vi-VN"/>
              </w:rPr>
              <w:t>Nơi nhận:</w:t>
            </w:r>
          </w:p>
          <w:p w14:paraId="71979178" w14:textId="0BC01776" w:rsidR="00C93C09" w:rsidRPr="00C55645" w:rsidRDefault="00C93C09" w:rsidP="00D01A6B">
            <w:pPr>
              <w:rPr>
                <w:color w:val="000000" w:themeColor="text1"/>
                <w:sz w:val="22"/>
                <w:szCs w:val="22"/>
              </w:rPr>
            </w:pPr>
            <w:r w:rsidRPr="00C55645">
              <w:rPr>
                <w:color w:val="000000" w:themeColor="text1"/>
                <w:sz w:val="22"/>
                <w:szCs w:val="22"/>
              </w:rPr>
              <w:t xml:space="preserve">- Như Điều </w:t>
            </w:r>
            <w:r w:rsidR="00B00D20">
              <w:rPr>
                <w:color w:val="000000" w:themeColor="text1"/>
                <w:sz w:val="22"/>
                <w:szCs w:val="22"/>
              </w:rPr>
              <w:t>5</w:t>
            </w:r>
            <w:r w:rsidRPr="00C55645">
              <w:rPr>
                <w:color w:val="000000" w:themeColor="text1"/>
                <w:sz w:val="22"/>
                <w:szCs w:val="22"/>
              </w:rPr>
              <w:t>;</w:t>
            </w:r>
          </w:p>
          <w:p w14:paraId="5EB4934A" w14:textId="2FB7DA3B" w:rsidR="00C93C09" w:rsidRPr="00C55645" w:rsidRDefault="00C93C09" w:rsidP="00D01A6B">
            <w:pPr>
              <w:rPr>
                <w:color w:val="000000" w:themeColor="text1"/>
                <w:sz w:val="22"/>
                <w:szCs w:val="22"/>
              </w:rPr>
            </w:pPr>
            <w:r w:rsidRPr="00C55645">
              <w:rPr>
                <w:color w:val="000000" w:themeColor="text1"/>
                <w:sz w:val="22"/>
                <w:szCs w:val="22"/>
              </w:rPr>
              <w:t xml:space="preserve">- </w:t>
            </w:r>
            <w:r w:rsidR="00017706">
              <w:rPr>
                <w:rStyle w:val="Bodytext3"/>
                <w:rFonts w:eastAsiaTheme="majorEastAsia"/>
              </w:rPr>
              <w:t xml:space="preserve">Bộ </w:t>
            </w:r>
            <w:r w:rsidR="00B00D20">
              <w:rPr>
                <w:rStyle w:val="Bodytext3"/>
                <w:rFonts w:eastAsiaTheme="majorEastAsia"/>
              </w:rPr>
              <w:t>Giáo dục và Đào tạo</w:t>
            </w:r>
            <w:r w:rsidRPr="00C55645">
              <w:rPr>
                <w:color w:val="000000" w:themeColor="text1"/>
                <w:sz w:val="22"/>
                <w:szCs w:val="22"/>
              </w:rPr>
              <w:t>;</w:t>
            </w:r>
          </w:p>
          <w:p w14:paraId="52EABE58" w14:textId="77777777" w:rsidR="00C93C09" w:rsidRPr="00C55645" w:rsidRDefault="00C93C09" w:rsidP="00D01A6B">
            <w:pPr>
              <w:rPr>
                <w:color w:val="000000" w:themeColor="text1"/>
                <w:sz w:val="22"/>
                <w:szCs w:val="22"/>
              </w:rPr>
            </w:pPr>
            <w:r w:rsidRPr="00C55645">
              <w:rPr>
                <w:color w:val="000000" w:themeColor="text1"/>
                <w:sz w:val="22"/>
                <w:szCs w:val="22"/>
              </w:rPr>
              <w:t>- Ban Thường vụ Thành ủy;</w:t>
            </w:r>
          </w:p>
          <w:p w14:paraId="129507B8" w14:textId="0E2BD019" w:rsidR="00C93C09" w:rsidRDefault="00C93C09" w:rsidP="00D01A6B">
            <w:pPr>
              <w:rPr>
                <w:sz w:val="22"/>
                <w:szCs w:val="22"/>
              </w:rPr>
            </w:pPr>
            <w:r w:rsidRPr="00C55645">
              <w:rPr>
                <w:color w:val="000000" w:themeColor="text1"/>
                <w:sz w:val="22"/>
                <w:szCs w:val="22"/>
              </w:rPr>
              <w:t xml:space="preserve">- </w:t>
            </w:r>
            <w:r w:rsidRPr="00C55645">
              <w:rPr>
                <w:sz w:val="22"/>
                <w:szCs w:val="22"/>
              </w:rPr>
              <w:t xml:space="preserve">BTV Đảng ủy </w:t>
            </w:r>
            <w:r w:rsidR="0086194C">
              <w:rPr>
                <w:sz w:val="22"/>
                <w:szCs w:val="22"/>
              </w:rPr>
              <w:t>UBND</w:t>
            </w:r>
            <w:r w:rsidRPr="00C55645">
              <w:rPr>
                <w:sz w:val="22"/>
                <w:szCs w:val="22"/>
              </w:rPr>
              <w:t xml:space="preserve"> thành phố;</w:t>
            </w:r>
          </w:p>
          <w:p w14:paraId="38663278" w14:textId="1232D5B5" w:rsidR="00BD0A6B" w:rsidRDefault="00BD0A6B" w:rsidP="00BD0A6B">
            <w:pPr>
              <w:rPr>
                <w:color w:val="000000" w:themeColor="text1"/>
                <w:sz w:val="22"/>
                <w:szCs w:val="22"/>
              </w:rPr>
            </w:pPr>
            <w:r>
              <w:rPr>
                <w:color w:val="000000" w:themeColor="text1"/>
                <w:sz w:val="22"/>
                <w:szCs w:val="22"/>
              </w:rPr>
              <w:t>- Thường trực HĐND thành phố;</w:t>
            </w:r>
          </w:p>
          <w:p w14:paraId="7A55D7D6" w14:textId="77777777" w:rsidR="00C93C09" w:rsidRPr="00C55645" w:rsidRDefault="00C93C09" w:rsidP="00D01A6B">
            <w:pPr>
              <w:rPr>
                <w:sz w:val="22"/>
                <w:szCs w:val="22"/>
              </w:rPr>
            </w:pPr>
            <w:r w:rsidRPr="00C55645">
              <w:rPr>
                <w:sz w:val="22"/>
                <w:szCs w:val="22"/>
              </w:rPr>
              <w:t>- Đoàn ĐBQH thành phố; UBMTTQVN thành phố;</w:t>
            </w:r>
          </w:p>
          <w:p w14:paraId="576DB33E" w14:textId="1762434A" w:rsidR="00E5735A" w:rsidRDefault="00E5735A" w:rsidP="00D01A6B">
            <w:pPr>
              <w:rPr>
                <w:sz w:val="22"/>
                <w:szCs w:val="22"/>
              </w:rPr>
            </w:pPr>
            <w:r>
              <w:rPr>
                <w:sz w:val="22"/>
                <w:szCs w:val="22"/>
              </w:rPr>
              <w:t>- CT, các PCT UBND thành phố;</w:t>
            </w:r>
          </w:p>
          <w:p w14:paraId="4A461D36" w14:textId="14C151D9" w:rsidR="00C93C09" w:rsidRPr="00C55645" w:rsidRDefault="00C93C09" w:rsidP="00D01A6B">
            <w:pPr>
              <w:rPr>
                <w:sz w:val="22"/>
                <w:szCs w:val="22"/>
              </w:rPr>
            </w:pPr>
            <w:r w:rsidRPr="00C55645">
              <w:rPr>
                <w:sz w:val="22"/>
                <w:szCs w:val="22"/>
              </w:rPr>
              <w:t>- Các sở, ban, ngành, đoàn thể thành phố;</w:t>
            </w:r>
          </w:p>
          <w:p w14:paraId="7EDB6CD1" w14:textId="77777777" w:rsidR="00C93C09" w:rsidRPr="00C55645" w:rsidRDefault="00C93C09" w:rsidP="00D01A6B">
            <w:pPr>
              <w:rPr>
                <w:color w:val="000000" w:themeColor="text1"/>
                <w:sz w:val="22"/>
                <w:szCs w:val="22"/>
              </w:rPr>
            </w:pPr>
            <w:r w:rsidRPr="00C55645">
              <w:rPr>
                <w:color w:val="000000" w:themeColor="text1"/>
                <w:sz w:val="22"/>
                <w:szCs w:val="22"/>
              </w:rPr>
              <w:t xml:space="preserve">- </w:t>
            </w:r>
            <w:r w:rsidRPr="00C55645">
              <w:rPr>
                <w:sz w:val="22"/>
                <w:szCs w:val="22"/>
              </w:rPr>
              <w:t>TT.HĐND, UBND các xã, phường;</w:t>
            </w:r>
          </w:p>
          <w:p w14:paraId="42EA83B7" w14:textId="77777777" w:rsidR="00C93C09" w:rsidRPr="00C55645" w:rsidRDefault="00C93C09" w:rsidP="00D01A6B">
            <w:pPr>
              <w:rPr>
                <w:color w:val="000000" w:themeColor="text1"/>
                <w:sz w:val="22"/>
                <w:szCs w:val="22"/>
              </w:rPr>
            </w:pPr>
            <w:r w:rsidRPr="00C55645">
              <w:rPr>
                <w:color w:val="000000" w:themeColor="text1"/>
                <w:sz w:val="22"/>
                <w:szCs w:val="22"/>
              </w:rPr>
              <w:t xml:space="preserve">- </w:t>
            </w:r>
            <w:r w:rsidRPr="00C55645">
              <w:rPr>
                <w:sz w:val="22"/>
                <w:szCs w:val="22"/>
              </w:rPr>
              <w:t>Công báo thành phố; Cổng TTĐT thành phố;</w:t>
            </w:r>
          </w:p>
          <w:p w14:paraId="39CBCBA3" w14:textId="4412B513" w:rsidR="00C93C09" w:rsidRPr="00C55645" w:rsidRDefault="00C93C09" w:rsidP="00D01A6B">
            <w:pPr>
              <w:rPr>
                <w:color w:val="000000" w:themeColor="text1"/>
                <w:sz w:val="22"/>
                <w:szCs w:val="22"/>
              </w:rPr>
            </w:pPr>
            <w:r w:rsidRPr="00C55645">
              <w:rPr>
                <w:color w:val="000000" w:themeColor="text1"/>
                <w:sz w:val="22"/>
                <w:szCs w:val="22"/>
              </w:rPr>
              <w:t xml:space="preserve">- </w:t>
            </w:r>
            <w:r w:rsidR="00D72240">
              <w:rPr>
                <w:color w:val="000000" w:themeColor="text1"/>
                <w:sz w:val="22"/>
                <w:szCs w:val="22"/>
              </w:rPr>
              <w:t>C</w:t>
            </w:r>
            <w:r w:rsidRPr="00C55645">
              <w:rPr>
                <w:sz w:val="22"/>
                <w:szCs w:val="22"/>
              </w:rPr>
              <w:t>VP</w:t>
            </w:r>
            <w:r w:rsidR="00D72240">
              <w:rPr>
                <w:sz w:val="22"/>
                <w:szCs w:val="22"/>
              </w:rPr>
              <w:t>,</w:t>
            </w:r>
            <w:r w:rsidRPr="00C55645">
              <w:rPr>
                <w:sz w:val="22"/>
                <w:szCs w:val="22"/>
              </w:rPr>
              <w:t xml:space="preserve"> các </w:t>
            </w:r>
            <w:r w:rsidR="00D72240">
              <w:rPr>
                <w:sz w:val="22"/>
                <w:szCs w:val="22"/>
              </w:rPr>
              <w:t>PC</w:t>
            </w:r>
            <w:r w:rsidRPr="00C55645">
              <w:rPr>
                <w:sz w:val="22"/>
                <w:szCs w:val="22"/>
              </w:rPr>
              <w:t>V</w:t>
            </w:r>
            <w:r w:rsidR="00D72240">
              <w:rPr>
                <w:sz w:val="22"/>
                <w:szCs w:val="22"/>
              </w:rPr>
              <w:t>P UBND thành phố</w:t>
            </w:r>
            <w:r w:rsidRPr="00C55645">
              <w:rPr>
                <w:sz w:val="22"/>
                <w:szCs w:val="22"/>
              </w:rPr>
              <w:t>;</w:t>
            </w:r>
          </w:p>
          <w:p w14:paraId="5A5002FB" w14:textId="33DD9775" w:rsidR="00C93C09" w:rsidRPr="00C55645" w:rsidRDefault="00C93C09" w:rsidP="00D01A6B">
            <w:pPr>
              <w:rPr>
                <w:color w:val="000000" w:themeColor="text1"/>
                <w:sz w:val="22"/>
                <w:szCs w:val="22"/>
              </w:rPr>
            </w:pPr>
            <w:r w:rsidRPr="00C55645">
              <w:rPr>
                <w:color w:val="000000" w:themeColor="text1"/>
                <w:sz w:val="22"/>
                <w:szCs w:val="22"/>
              </w:rPr>
              <w:t xml:space="preserve">- </w:t>
            </w:r>
            <w:r w:rsidR="005C055B">
              <w:rPr>
                <w:sz w:val="22"/>
                <w:szCs w:val="22"/>
              </w:rPr>
              <w:t>Lưu: VТ, DN</w:t>
            </w:r>
            <w:r w:rsidR="00B064F7">
              <w:rPr>
                <w:sz w:val="22"/>
                <w:szCs w:val="22"/>
              </w:rPr>
              <w:t>.</w:t>
            </w:r>
          </w:p>
          <w:p w14:paraId="4A8F3E0F" w14:textId="77777777" w:rsidR="00C93C09" w:rsidRPr="00DC75CC" w:rsidRDefault="00C93C09" w:rsidP="00D01A6B">
            <w:pPr>
              <w:rPr>
                <w:color w:val="000000" w:themeColor="text1"/>
                <w:lang w:val="de-AT"/>
              </w:rPr>
            </w:pPr>
          </w:p>
        </w:tc>
        <w:tc>
          <w:tcPr>
            <w:tcW w:w="4742" w:type="dxa"/>
          </w:tcPr>
          <w:p w14:paraId="7CED8EB0" w14:textId="4087FC49" w:rsidR="0095759C" w:rsidRDefault="0095759C" w:rsidP="00D01A6B">
            <w:pPr>
              <w:jc w:val="center"/>
              <w:rPr>
                <w:b/>
                <w:color w:val="000000" w:themeColor="text1"/>
                <w:sz w:val="28"/>
                <w:szCs w:val="28"/>
                <w:lang w:val="de-AT"/>
              </w:rPr>
            </w:pPr>
            <w:r w:rsidRPr="00C37B5F">
              <w:rPr>
                <w:rStyle w:val="Bodytext3"/>
                <w:rFonts w:eastAsiaTheme="majorEastAsia"/>
                <w:b/>
                <w:bCs/>
                <w:sz w:val="26"/>
                <w:szCs w:val="26"/>
              </w:rPr>
              <w:t>TM. ỦY BAN NHÂN DÂN</w:t>
            </w:r>
          </w:p>
          <w:p w14:paraId="744CAE59" w14:textId="061208F0" w:rsidR="00C93C09" w:rsidRPr="00DC75CC" w:rsidRDefault="00C93C09" w:rsidP="00D01A6B">
            <w:pPr>
              <w:jc w:val="center"/>
              <w:rPr>
                <w:b/>
                <w:color w:val="000000" w:themeColor="text1"/>
                <w:sz w:val="28"/>
                <w:szCs w:val="28"/>
                <w:lang w:val="de-AT"/>
              </w:rPr>
            </w:pPr>
            <w:r w:rsidRPr="00DC75CC">
              <w:rPr>
                <w:b/>
                <w:color w:val="000000" w:themeColor="text1"/>
                <w:sz w:val="28"/>
                <w:szCs w:val="28"/>
                <w:lang w:val="de-AT"/>
              </w:rPr>
              <w:t>CHỦ TỊCH</w:t>
            </w:r>
          </w:p>
          <w:p w14:paraId="3CC97190" w14:textId="77777777" w:rsidR="00C93C09" w:rsidRPr="00DC75CC" w:rsidRDefault="00C93C09" w:rsidP="00D01A6B">
            <w:pPr>
              <w:jc w:val="center"/>
              <w:rPr>
                <w:b/>
                <w:color w:val="000000" w:themeColor="text1"/>
                <w:lang w:val="de-AT"/>
              </w:rPr>
            </w:pPr>
          </w:p>
          <w:p w14:paraId="17166414" w14:textId="77777777" w:rsidR="00C93C09" w:rsidRPr="00DC75CC" w:rsidRDefault="00C93C09" w:rsidP="00D01A6B">
            <w:pPr>
              <w:jc w:val="center"/>
              <w:rPr>
                <w:b/>
                <w:color w:val="000000" w:themeColor="text1"/>
                <w:lang w:val="de-AT"/>
              </w:rPr>
            </w:pPr>
          </w:p>
          <w:p w14:paraId="510A00AC" w14:textId="77777777" w:rsidR="00C93C09" w:rsidRPr="00DC75CC" w:rsidRDefault="00C93C09" w:rsidP="00D01A6B">
            <w:pPr>
              <w:jc w:val="center"/>
              <w:rPr>
                <w:b/>
                <w:color w:val="000000" w:themeColor="text1"/>
                <w:lang w:val="de-AT"/>
              </w:rPr>
            </w:pPr>
          </w:p>
          <w:p w14:paraId="07C8A32D" w14:textId="77777777" w:rsidR="00C93C09" w:rsidRPr="00DC75CC" w:rsidRDefault="00C93C09" w:rsidP="00D01A6B">
            <w:pPr>
              <w:rPr>
                <w:b/>
                <w:color w:val="000000" w:themeColor="text1"/>
                <w:lang w:val="de-AT"/>
              </w:rPr>
            </w:pPr>
          </w:p>
          <w:p w14:paraId="37289CE9" w14:textId="77777777" w:rsidR="00C93C09" w:rsidRPr="00DC75CC" w:rsidRDefault="00C93C09" w:rsidP="00D01A6B">
            <w:pPr>
              <w:rPr>
                <w:b/>
                <w:color w:val="000000" w:themeColor="text1"/>
                <w:lang w:val="de-AT"/>
              </w:rPr>
            </w:pPr>
          </w:p>
          <w:p w14:paraId="2C186CE3" w14:textId="77777777" w:rsidR="00C93C09" w:rsidRPr="00DC75CC" w:rsidRDefault="00C93C09" w:rsidP="00D01A6B">
            <w:pPr>
              <w:rPr>
                <w:b/>
                <w:color w:val="000000" w:themeColor="text1"/>
                <w:lang w:val="de-AT"/>
              </w:rPr>
            </w:pPr>
          </w:p>
          <w:p w14:paraId="40161CED" w14:textId="77777777" w:rsidR="00C93C09" w:rsidRPr="00DC75CC" w:rsidRDefault="00C93C09" w:rsidP="00D01A6B">
            <w:pPr>
              <w:rPr>
                <w:b/>
                <w:color w:val="000000" w:themeColor="text1"/>
                <w:lang w:val="de-AT"/>
              </w:rPr>
            </w:pPr>
          </w:p>
          <w:p w14:paraId="2B608F7C" w14:textId="77777777" w:rsidR="00C93C09" w:rsidRPr="00DC75CC" w:rsidRDefault="00C93C09" w:rsidP="00D01A6B">
            <w:pPr>
              <w:rPr>
                <w:b/>
                <w:color w:val="000000" w:themeColor="text1"/>
                <w:lang w:val="de-AT"/>
              </w:rPr>
            </w:pPr>
          </w:p>
          <w:p w14:paraId="326D444A" w14:textId="6350B0FA" w:rsidR="00C93C09" w:rsidRPr="00DC75CC" w:rsidRDefault="00C93C09" w:rsidP="00D01A6B">
            <w:pPr>
              <w:jc w:val="center"/>
              <w:rPr>
                <w:b/>
                <w:color w:val="000000" w:themeColor="text1"/>
                <w:sz w:val="28"/>
                <w:szCs w:val="28"/>
                <w:lang w:val="de-AT"/>
              </w:rPr>
            </w:pPr>
          </w:p>
        </w:tc>
      </w:tr>
    </w:tbl>
    <w:p w14:paraId="278FB56C" w14:textId="77777777" w:rsidR="000F5571" w:rsidRDefault="000F5571" w:rsidP="002B1A85">
      <w:pPr>
        <w:pStyle w:val="BodyText"/>
        <w:spacing w:after="440" w:line="310" w:lineRule="auto"/>
        <w:ind w:firstLine="620"/>
        <w:jc w:val="both"/>
      </w:pPr>
    </w:p>
    <w:p w14:paraId="7437B14D" w14:textId="77777777" w:rsidR="000F5571" w:rsidRDefault="000F5571" w:rsidP="002B1A85">
      <w:pPr>
        <w:pStyle w:val="BodyText"/>
        <w:spacing w:after="440" w:line="310" w:lineRule="auto"/>
        <w:ind w:firstLine="620"/>
        <w:jc w:val="both"/>
      </w:pPr>
    </w:p>
    <w:p w14:paraId="00FB0C77" w14:textId="77777777" w:rsidR="000F5571" w:rsidRDefault="000F5571" w:rsidP="002B1A85">
      <w:pPr>
        <w:pStyle w:val="BodyText"/>
        <w:spacing w:after="440" w:line="310" w:lineRule="auto"/>
        <w:ind w:firstLine="620"/>
        <w:jc w:val="both"/>
      </w:pPr>
    </w:p>
    <w:p w14:paraId="0DBE2D0F" w14:textId="77777777" w:rsidR="000F5571" w:rsidRDefault="000F5571" w:rsidP="002B1A85">
      <w:pPr>
        <w:pStyle w:val="BodyText"/>
        <w:spacing w:after="440" w:line="310" w:lineRule="auto"/>
        <w:ind w:firstLine="620"/>
        <w:jc w:val="both"/>
      </w:pPr>
    </w:p>
    <w:p w14:paraId="6FAC6B62" w14:textId="08E1A28C" w:rsidR="000F5571" w:rsidRDefault="000F5571" w:rsidP="002B1A85">
      <w:pPr>
        <w:pStyle w:val="BodyText"/>
        <w:spacing w:after="440" w:line="310" w:lineRule="auto"/>
        <w:ind w:firstLine="620"/>
        <w:jc w:val="both"/>
      </w:pPr>
    </w:p>
    <w:p w14:paraId="5C5A2030" w14:textId="77777777" w:rsidR="000F5571" w:rsidRDefault="000F5571" w:rsidP="002B1A85">
      <w:pPr>
        <w:pStyle w:val="BodyText"/>
        <w:spacing w:after="440" w:line="310" w:lineRule="auto"/>
        <w:ind w:firstLine="620"/>
        <w:jc w:val="both"/>
      </w:pPr>
    </w:p>
    <w:p w14:paraId="69C7D7AE" w14:textId="77777777" w:rsidR="003A4397" w:rsidRDefault="003A4397" w:rsidP="000F5571">
      <w:pPr>
        <w:pStyle w:val="BodyText"/>
        <w:spacing w:line="240" w:lineRule="auto"/>
        <w:ind w:firstLine="618"/>
        <w:jc w:val="center"/>
        <w:rPr>
          <w:b/>
          <w:bCs/>
        </w:rPr>
        <w:sectPr w:rsidR="003A4397" w:rsidSect="001577A7">
          <w:headerReference w:type="default" r:id="rId8"/>
          <w:headerReference w:type="first" r:id="rId9"/>
          <w:pgSz w:w="11907" w:h="16840" w:code="9"/>
          <w:pgMar w:top="1134" w:right="1134" w:bottom="1134" w:left="1701" w:header="720" w:footer="720" w:gutter="0"/>
          <w:pgNumType w:start="1"/>
          <w:cols w:space="720"/>
          <w:titlePg/>
          <w:docGrid w:linePitch="360"/>
        </w:sectPr>
      </w:pPr>
      <w:bookmarkStart w:id="1" w:name="chuong_pl_1"/>
    </w:p>
    <w:p w14:paraId="69A324B5" w14:textId="3553E063" w:rsidR="000F5571" w:rsidRPr="000F5571" w:rsidRDefault="00606A1A" w:rsidP="000F5571">
      <w:pPr>
        <w:pStyle w:val="BodyText"/>
        <w:spacing w:line="240" w:lineRule="auto"/>
        <w:ind w:firstLine="618"/>
        <w:jc w:val="center"/>
        <w:rPr>
          <w:b/>
          <w:bCs/>
        </w:rPr>
      </w:pPr>
      <w:r>
        <w:rPr>
          <w:b/>
          <w:bCs/>
          <w:color w:val="000000"/>
          <w:sz w:val="28"/>
          <w:szCs w:val="28"/>
        </w:rPr>
        <w:lastRenderedPageBreak/>
        <w:t xml:space="preserve">Phụ lục </w:t>
      </w:r>
      <w:r w:rsidR="000F5571" w:rsidRPr="000F5571">
        <w:rPr>
          <w:b/>
          <w:bCs/>
        </w:rPr>
        <w:t>01</w:t>
      </w:r>
      <w:bookmarkEnd w:id="1"/>
    </w:p>
    <w:p w14:paraId="30056524" w14:textId="77777777" w:rsidR="00D04347" w:rsidRDefault="000F5571" w:rsidP="000F5571">
      <w:pPr>
        <w:pStyle w:val="BodyText"/>
        <w:spacing w:line="240" w:lineRule="auto"/>
        <w:ind w:firstLine="618"/>
        <w:jc w:val="center"/>
        <w:rPr>
          <w:b/>
          <w:bCs/>
        </w:rPr>
      </w:pPr>
      <w:r w:rsidRPr="000F5571">
        <w:rPr>
          <w:b/>
          <w:bCs/>
        </w:rPr>
        <w:t>QUY ĐỊNH DANH MỤC CÁC KHOẢN THU, MỨC THU ĐỐI VỚI CÁC DỊCH VỤ PHỤC VỤ VÀ HỖ TRỢ HOẠT ĐỘNG GIÁO DỤC ĐỐI VỚI CƠ SỞ GIÁO DỤC CÔNG LẬP</w:t>
      </w:r>
    </w:p>
    <w:p w14:paraId="32C41DB4" w14:textId="2F909FCD" w:rsidR="000F5571" w:rsidRPr="000F5571" w:rsidRDefault="00D04347" w:rsidP="000F5571">
      <w:pPr>
        <w:pStyle w:val="BodyText"/>
        <w:spacing w:line="240" w:lineRule="auto"/>
        <w:ind w:firstLine="618"/>
        <w:jc w:val="center"/>
      </w:pPr>
      <w:r w:rsidRPr="000F5571">
        <w:rPr>
          <w:i/>
          <w:iCs/>
        </w:rPr>
        <w:t xml:space="preserve"> </w:t>
      </w:r>
      <w:r w:rsidR="000F5571" w:rsidRPr="000F5571">
        <w:rPr>
          <w:i/>
          <w:iCs/>
        </w:rPr>
        <w:t xml:space="preserve">(Kèm theo </w:t>
      </w:r>
      <w:r w:rsidR="000F5571">
        <w:rPr>
          <w:i/>
          <w:iCs/>
        </w:rPr>
        <w:t>Quyết định</w:t>
      </w:r>
      <w:r w:rsidR="000F5571" w:rsidRPr="000F5571">
        <w:rPr>
          <w:i/>
          <w:iCs/>
        </w:rPr>
        <w:t xml:space="preserve"> số: </w:t>
      </w:r>
      <w:r w:rsidR="000F5571">
        <w:rPr>
          <w:i/>
          <w:iCs/>
        </w:rPr>
        <w:t xml:space="preserve">    </w:t>
      </w:r>
      <w:r w:rsidR="000F5571" w:rsidRPr="000F5571">
        <w:rPr>
          <w:i/>
          <w:iCs/>
        </w:rPr>
        <w:t>/202</w:t>
      </w:r>
      <w:r w:rsidR="000F5571">
        <w:rPr>
          <w:i/>
          <w:iCs/>
        </w:rPr>
        <w:t>6</w:t>
      </w:r>
      <w:r w:rsidR="000F5571" w:rsidRPr="000F5571">
        <w:rPr>
          <w:i/>
          <w:iCs/>
        </w:rPr>
        <w:t>/Q</w:t>
      </w:r>
      <w:r w:rsidR="000F5571">
        <w:rPr>
          <w:i/>
          <w:iCs/>
        </w:rPr>
        <w:t>Đ</w:t>
      </w:r>
      <w:r w:rsidR="000F5571" w:rsidRPr="000F5571">
        <w:rPr>
          <w:i/>
          <w:iCs/>
        </w:rPr>
        <w:t>-</w:t>
      </w:r>
      <w:r w:rsidR="000F5571">
        <w:rPr>
          <w:i/>
          <w:iCs/>
        </w:rPr>
        <w:t>UB</w:t>
      </w:r>
      <w:r w:rsidR="000F5571" w:rsidRPr="000F5571">
        <w:rPr>
          <w:i/>
          <w:iCs/>
        </w:rPr>
        <w:t xml:space="preserve">ND ngày </w:t>
      </w:r>
      <w:r w:rsidR="000F5571">
        <w:rPr>
          <w:i/>
          <w:iCs/>
        </w:rPr>
        <w:t xml:space="preserve">   </w:t>
      </w:r>
      <w:r w:rsidR="000F5571" w:rsidRPr="000F5571">
        <w:rPr>
          <w:i/>
          <w:iCs/>
        </w:rPr>
        <w:t xml:space="preserve"> tháng </w:t>
      </w:r>
      <w:r w:rsidR="000F5571">
        <w:rPr>
          <w:i/>
          <w:iCs/>
        </w:rPr>
        <w:t>7</w:t>
      </w:r>
      <w:r w:rsidR="000F5571" w:rsidRPr="000F5571">
        <w:rPr>
          <w:i/>
          <w:iCs/>
        </w:rPr>
        <w:t xml:space="preserve"> năm 202</w:t>
      </w:r>
      <w:r w:rsidR="000F5571">
        <w:rPr>
          <w:i/>
          <w:iCs/>
        </w:rPr>
        <w:t>6</w:t>
      </w:r>
      <w:r w:rsidR="000F5571" w:rsidRPr="000F5571">
        <w:rPr>
          <w:i/>
          <w:iCs/>
        </w:rPr>
        <w:t xml:space="preserve"> của </w:t>
      </w:r>
      <w:r w:rsidR="000F5571">
        <w:rPr>
          <w:i/>
          <w:iCs/>
        </w:rPr>
        <w:t>Ủy ban</w:t>
      </w:r>
      <w:r w:rsidR="000F5571" w:rsidRPr="000F5571">
        <w:rPr>
          <w:i/>
          <w:iCs/>
        </w:rPr>
        <w:t xml:space="preserve"> nhân dân </w:t>
      </w:r>
      <w:r w:rsidR="000F5571">
        <w:rPr>
          <w:i/>
          <w:iCs/>
        </w:rPr>
        <w:t>thành phố</w:t>
      </w:r>
      <w:r w:rsidR="000F5571" w:rsidRPr="000F5571">
        <w:rPr>
          <w:i/>
          <w:iCs/>
        </w:rPr>
        <w:t>)</w:t>
      </w:r>
    </w:p>
    <w:tbl>
      <w:tblPr>
        <w:tblW w:w="9380" w:type="dxa"/>
        <w:tblInd w:w="113" w:type="dxa"/>
        <w:tblLook w:val="04A0" w:firstRow="1" w:lastRow="0" w:firstColumn="1" w:lastColumn="0" w:noHBand="0" w:noVBand="1"/>
      </w:tblPr>
      <w:tblGrid>
        <w:gridCol w:w="746"/>
        <w:gridCol w:w="4948"/>
        <w:gridCol w:w="2127"/>
        <w:gridCol w:w="1559"/>
      </w:tblGrid>
      <w:tr w:rsidR="00021BEC" w:rsidRPr="00C03CAA" w14:paraId="0648045A" w14:textId="77777777" w:rsidTr="003401CA">
        <w:trPr>
          <w:trHeight w:val="630"/>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10D02965" w14:textId="77777777" w:rsidR="00021BEC" w:rsidRPr="009266D6" w:rsidRDefault="00021BEC" w:rsidP="007B1B7D">
            <w:pPr>
              <w:jc w:val="center"/>
              <w:rPr>
                <w:b/>
                <w:bCs/>
                <w:color w:val="000000"/>
                <w:sz w:val="28"/>
                <w:szCs w:val="28"/>
              </w:rPr>
            </w:pPr>
            <w:r w:rsidRPr="009266D6">
              <w:rPr>
                <w:b/>
                <w:bCs/>
                <w:color w:val="000000"/>
                <w:sz w:val="28"/>
                <w:szCs w:val="28"/>
              </w:rPr>
              <w:t>STT</w:t>
            </w:r>
          </w:p>
        </w:tc>
        <w:tc>
          <w:tcPr>
            <w:tcW w:w="4948" w:type="dxa"/>
            <w:tcBorders>
              <w:top w:val="single" w:sz="4" w:space="0" w:color="auto"/>
              <w:left w:val="nil"/>
              <w:bottom w:val="single" w:sz="4" w:space="0" w:color="auto"/>
              <w:right w:val="single" w:sz="4" w:space="0" w:color="auto"/>
            </w:tcBorders>
            <w:vAlign w:val="center"/>
            <w:hideMark/>
          </w:tcPr>
          <w:p w14:paraId="1CD0BDB8" w14:textId="77777777" w:rsidR="00021BEC" w:rsidRPr="00AF69CC" w:rsidRDefault="00021BEC" w:rsidP="007B1B7D">
            <w:pPr>
              <w:jc w:val="center"/>
              <w:rPr>
                <w:b/>
                <w:bCs/>
                <w:color w:val="000000"/>
                <w:sz w:val="28"/>
                <w:szCs w:val="28"/>
              </w:rPr>
            </w:pPr>
            <w:r w:rsidRPr="00AF69CC">
              <w:rPr>
                <w:b/>
                <w:bCs/>
                <w:color w:val="000000"/>
                <w:sz w:val="28"/>
                <w:szCs w:val="28"/>
              </w:rPr>
              <w:t>Nội dung dịch vụ</w:t>
            </w:r>
          </w:p>
        </w:tc>
        <w:tc>
          <w:tcPr>
            <w:tcW w:w="2127" w:type="dxa"/>
            <w:tcBorders>
              <w:top w:val="single" w:sz="4" w:space="0" w:color="auto"/>
              <w:left w:val="nil"/>
              <w:bottom w:val="single" w:sz="4" w:space="0" w:color="auto"/>
              <w:right w:val="single" w:sz="4" w:space="0" w:color="auto"/>
            </w:tcBorders>
            <w:vAlign w:val="center"/>
            <w:hideMark/>
          </w:tcPr>
          <w:p w14:paraId="0F0AEDE6" w14:textId="77777777" w:rsidR="00021BEC" w:rsidRPr="009266D6" w:rsidRDefault="00021BEC" w:rsidP="007B1B7D">
            <w:pPr>
              <w:jc w:val="center"/>
              <w:rPr>
                <w:b/>
                <w:bCs/>
                <w:color w:val="333333"/>
                <w:sz w:val="28"/>
                <w:szCs w:val="28"/>
              </w:rPr>
            </w:pPr>
            <w:r w:rsidRPr="009266D6">
              <w:rPr>
                <w:b/>
                <w:bCs/>
                <w:color w:val="333333"/>
                <w:sz w:val="28"/>
                <w:szCs w:val="28"/>
              </w:rPr>
              <w:t>Đơn vị tính</w:t>
            </w:r>
          </w:p>
        </w:tc>
        <w:tc>
          <w:tcPr>
            <w:tcW w:w="1559" w:type="dxa"/>
            <w:tcBorders>
              <w:top w:val="single" w:sz="4" w:space="0" w:color="auto"/>
              <w:left w:val="nil"/>
              <w:bottom w:val="single" w:sz="4" w:space="0" w:color="auto"/>
              <w:right w:val="single" w:sz="4" w:space="0" w:color="auto"/>
            </w:tcBorders>
            <w:vAlign w:val="center"/>
            <w:hideMark/>
          </w:tcPr>
          <w:p w14:paraId="315550EB" w14:textId="77777777" w:rsidR="00021BEC" w:rsidRPr="009266D6" w:rsidRDefault="00021BEC" w:rsidP="007B1B7D">
            <w:pPr>
              <w:jc w:val="center"/>
              <w:rPr>
                <w:b/>
                <w:bCs/>
                <w:color w:val="333333"/>
                <w:sz w:val="28"/>
                <w:szCs w:val="28"/>
              </w:rPr>
            </w:pPr>
            <w:r w:rsidRPr="009266D6">
              <w:rPr>
                <w:b/>
                <w:bCs/>
                <w:color w:val="333333"/>
                <w:sz w:val="28"/>
                <w:szCs w:val="28"/>
              </w:rPr>
              <w:t>Mức thu</w:t>
            </w:r>
          </w:p>
          <w:p w14:paraId="310E2256" w14:textId="77777777" w:rsidR="00021BEC" w:rsidRPr="009266D6" w:rsidRDefault="00021BEC" w:rsidP="007B1B7D">
            <w:pPr>
              <w:jc w:val="center"/>
              <w:rPr>
                <w:b/>
                <w:bCs/>
                <w:color w:val="333333"/>
                <w:sz w:val="28"/>
                <w:szCs w:val="28"/>
              </w:rPr>
            </w:pPr>
            <w:r w:rsidRPr="009266D6">
              <w:rPr>
                <w:b/>
                <w:bCs/>
                <w:color w:val="333333"/>
                <w:sz w:val="28"/>
                <w:szCs w:val="28"/>
              </w:rPr>
              <w:t>tối đa (đồng)</w:t>
            </w:r>
          </w:p>
        </w:tc>
      </w:tr>
      <w:tr w:rsidR="007E3DAA" w:rsidRPr="00C03CAA" w14:paraId="052E0431" w14:textId="77777777" w:rsidTr="003401CA">
        <w:trPr>
          <w:trHeight w:val="471"/>
        </w:trPr>
        <w:tc>
          <w:tcPr>
            <w:tcW w:w="746" w:type="dxa"/>
            <w:tcBorders>
              <w:top w:val="nil"/>
              <w:left w:val="single" w:sz="4" w:space="0" w:color="auto"/>
              <w:bottom w:val="single" w:sz="4" w:space="0" w:color="auto"/>
              <w:right w:val="single" w:sz="4" w:space="0" w:color="auto"/>
            </w:tcBorders>
            <w:vAlign w:val="center"/>
          </w:tcPr>
          <w:p w14:paraId="4D5BC45F" w14:textId="51637CBA" w:rsidR="007E3DAA" w:rsidRPr="00050E20" w:rsidRDefault="007E3DAA" w:rsidP="007B1B7D">
            <w:pPr>
              <w:jc w:val="center"/>
              <w:rPr>
                <w:b/>
                <w:bCs/>
                <w:color w:val="000000"/>
                <w:sz w:val="28"/>
                <w:szCs w:val="28"/>
              </w:rPr>
            </w:pPr>
            <w:r>
              <w:rPr>
                <w:b/>
                <w:bCs/>
                <w:color w:val="000000"/>
                <w:sz w:val="28"/>
                <w:szCs w:val="28"/>
              </w:rPr>
              <w:t>I</w:t>
            </w:r>
          </w:p>
        </w:tc>
        <w:tc>
          <w:tcPr>
            <w:tcW w:w="4948" w:type="dxa"/>
            <w:tcBorders>
              <w:top w:val="nil"/>
              <w:left w:val="nil"/>
              <w:bottom w:val="single" w:sz="4" w:space="0" w:color="auto"/>
              <w:right w:val="single" w:sz="4" w:space="0" w:color="auto"/>
            </w:tcBorders>
            <w:vAlign w:val="center"/>
          </w:tcPr>
          <w:p w14:paraId="5489404F" w14:textId="07AB396F" w:rsidR="007E3DAA" w:rsidRPr="00050E20" w:rsidRDefault="007E3DAA" w:rsidP="007B1B7D">
            <w:pPr>
              <w:jc w:val="both"/>
              <w:rPr>
                <w:b/>
                <w:bCs/>
                <w:color w:val="000000"/>
                <w:sz w:val="28"/>
                <w:szCs w:val="28"/>
              </w:rPr>
            </w:pPr>
            <w:r>
              <w:rPr>
                <w:b/>
                <w:bCs/>
                <w:color w:val="000000"/>
                <w:sz w:val="28"/>
                <w:szCs w:val="28"/>
              </w:rPr>
              <w:t>Danh mục các khoản thu dịch vụ phục vụ</w:t>
            </w:r>
          </w:p>
        </w:tc>
        <w:tc>
          <w:tcPr>
            <w:tcW w:w="2127" w:type="dxa"/>
            <w:tcBorders>
              <w:top w:val="nil"/>
              <w:left w:val="nil"/>
              <w:bottom w:val="single" w:sz="4" w:space="0" w:color="auto"/>
              <w:right w:val="single" w:sz="4" w:space="0" w:color="auto"/>
            </w:tcBorders>
            <w:vAlign w:val="center"/>
          </w:tcPr>
          <w:p w14:paraId="307501B3" w14:textId="77777777" w:rsidR="007E3DAA" w:rsidRPr="009266D6" w:rsidRDefault="007E3DAA" w:rsidP="007B1B7D">
            <w:pPr>
              <w:rPr>
                <w:color w:val="000000"/>
                <w:sz w:val="28"/>
                <w:szCs w:val="28"/>
              </w:rPr>
            </w:pPr>
          </w:p>
        </w:tc>
        <w:tc>
          <w:tcPr>
            <w:tcW w:w="1559" w:type="dxa"/>
            <w:tcBorders>
              <w:top w:val="nil"/>
              <w:left w:val="nil"/>
              <w:bottom w:val="single" w:sz="4" w:space="0" w:color="auto"/>
              <w:right w:val="single" w:sz="4" w:space="0" w:color="auto"/>
            </w:tcBorders>
            <w:vAlign w:val="center"/>
          </w:tcPr>
          <w:p w14:paraId="13CEF231" w14:textId="77777777" w:rsidR="007E3DAA" w:rsidRPr="009266D6" w:rsidRDefault="007E3DAA" w:rsidP="007B1B7D">
            <w:pPr>
              <w:rPr>
                <w:color w:val="000000"/>
                <w:sz w:val="28"/>
                <w:szCs w:val="28"/>
              </w:rPr>
            </w:pPr>
          </w:p>
        </w:tc>
      </w:tr>
      <w:tr w:rsidR="00050E20" w:rsidRPr="00C03CAA" w14:paraId="707B2893" w14:textId="77777777" w:rsidTr="003401CA">
        <w:trPr>
          <w:trHeight w:val="471"/>
        </w:trPr>
        <w:tc>
          <w:tcPr>
            <w:tcW w:w="746" w:type="dxa"/>
            <w:tcBorders>
              <w:top w:val="nil"/>
              <w:left w:val="single" w:sz="4" w:space="0" w:color="auto"/>
              <w:bottom w:val="single" w:sz="4" w:space="0" w:color="auto"/>
              <w:right w:val="single" w:sz="4" w:space="0" w:color="auto"/>
            </w:tcBorders>
            <w:vAlign w:val="center"/>
            <w:hideMark/>
          </w:tcPr>
          <w:p w14:paraId="13DBB2A3" w14:textId="191567E4" w:rsidR="00050E20" w:rsidRPr="00050E20" w:rsidRDefault="00B63CFE" w:rsidP="00050E20">
            <w:pPr>
              <w:jc w:val="center"/>
              <w:rPr>
                <w:b/>
                <w:bCs/>
                <w:color w:val="000000"/>
                <w:sz w:val="28"/>
                <w:szCs w:val="28"/>
              </w:rPr>
            </w:pPr>
            <w:r>
              <w:rPr>
                <w:b/>
                <w:bCs/>
                <w:color w:val="000000"/>
                <w:sz w:val="28"/>
                <w:szCs w:val="28"/>
              </w:rPr>
              <w:t>1</w:t>
            </w:r>
          </w:p>
        </w:tc>
        <w:tc>
          <w:tcPr>
            <w:tcW w:w="4948" w:type="dxa"/>
            <w:tcBorders>
              <w:top w:val="nil"/>
              <w:left w:val="nil"/>
              <w:bottom w:val="single" w:sz="4" w:space="0" w:color="auto"/>
              <w:right w:val="single" w:sz="4" w:space="0" w:color="auto"/>
            </w:tcBorders>
            <w:vAlign w:val="center"/>
            <w:hideMark/>
          </w:tcPr>
          <w:p w14:paraId="6E60C4B2" w14:textId="77777777" w:rsidR="00050E20" w:rsidRPr="00050E20" w:rsidRDefault="00050E20" w:rsidP="00050E20">
            <w:pPr>
              <w:jc w:val="both"/>
              <w:rPr>
                <w:b/>
                <w:bCs/>
                <w:color w:val="000000"/>
                <w:sz w:val="28"/>
                <w:szCs w:val="28"/>
              </w:rPr>
            </w:pPr>
            <w:r w:rsidRPr="00050E20">
              <w:rPr>
                <w:b/>
                <w:bCs/>
                <w:color w:val="000000"/>
                <w:sz w:val="28"/>
                <w:szCs w:val="28"/>
              </w:rPr>
              <w:t xml:space="preserve">Dịch vụ bán trú </w:t>
            </w:r>
          </w:p>
        </w:tc>
        <w:tc>
          <w:tcPr>
            <w:tcW w:w="2127" w:type="dxa"/>
            <w:tcBorders>
              <w:top w:val="nil"/>
              <w:left w:val="nil"/>
              <w:bottom w:val="single" w:sz="4" w:space="0" w:color="auto"/>
              <w:right w:val="single" w:sz="4" w:space="0" w:color="auto"/>
            </w:tcBorders>
            <w:vAlign w:val="center"/>
            <w:hideMark/>
          </w:tcPr>
          <w:p w14:paraId="1166C452" w14:textId="77777777" w:rsidR="00050E20" w:rsidRPr="009266D6" w:rsidRDefault="00050E20" w:rsidP="00050E20">
            <w:pPr>
              <w:rPr>
                <w:color w:val="000000"/>
                <w:sz w:val="28"/>
                <w:szCs w:val="28"/>
              </w:rPr>
            </w:pPr>
            <w:r w:rsidRPr="009266D6">
              <w:rPr>
                <w:color w:val="000000"/>
                <w:sz w:val="28"/>
                <w:szCs w:val="28"/>
              </w:rPr>
              <w:t> </w:t>
            </w:r>
          </w:p>
        </w:tc>
        <w:tc>
          <w:tcPr>
            <w:tcW w:w="1559" w:type="dxa"/>
            <w:tcBorders>
              <w:top w:val="nil"/>
              <w:left w:val="nil"/>
              <w:bottom w:val="single" w:sz="4" w:space="0" w:color="auto"/>
              <w:right w:val="single" w:sz="4" w:space="0" w:color="auto"/>
            </w:tcBorders>
            <w:vAlign w:val="center"/>
            <w:hideMark/>
          </w:tcPr>
          <w:p w14:paraId="2E8647BF" w14:textId="77777777" w:rsidR="00050E20" w:rsidRPr="009266D6" w:rsidRDefault="00050E20" w:rsidP="00050E20">
            <w:pPr>
              <w:rPr>
                <w:color w:val="000000"/>
                <w:sz w:val="28"/>
                <w:szCs w:val="28"/>
              </w:rPr>
            </w:pPr>
            <w:r w:rsidRPr="009266D6">
              <w:rPr>
                <w:color w:val="000000"/>
                <w:sz w:val="28"/>
                <w:szCs w:val="28"/>
              </w:rPr>
              <w:t> </w:t>
            </w:r>
          </w:p>
        </w:tc>
      </w:tr>
      <w:tr w:rsidR="00B63CFE" w:rsidRPr="00C03CAA" w14:paraId="243AF024" w14:textId="77777777" w:rsidTr="003401CA">
        <w:trPr>
          <w:trHeight w:val="694"/>
        </w:trPr>
        <w:tc>
          <w:tcPr>
            <w:tcW w:w="746" w:type="dxa"/>
            <w:tcBorders>
              <w:top w:val="nil"/>
              <w:left w:val="single" w:sz="4" w:space="0" w:color="auto"/>
              <w:bottom w:val="single" w:sz="4" w:space="0" w:color="auto"/>
              <w:right w:val="single" w:sz="4" w:space="0" w:color="auto"/>
            </w:tcBorders>
            <w:vAlign w:val="center"/>
          </w:tcPr>
          <w:p w14:paraId="5A2044B1" w14:textId="732C0D69" w:rsidR="00B63CFE" w:rsidRDefault="00B63CFE" w:rsidP="00B63CFE">
            <w:pPr>
              <w:jc w:val="center"/>
              <w:rPr>
                <w:color w:val="000000"/>
                <w:sz w:val="28"/>
                <w:szCs w:val="28"/>
              </w:rPr>
            </w:pPr>
            <w:r w:rsidRPr="003A63F3">
              <w:rPr>
                <w:color w:val="000000"/>
                <w:sz w:val="28"/>
                <w:szCs w:val="28"/>
              </w:rPr>
              <w:t>a</w:t>
            </w:r>
          </w:p>
        </w:tc>
        <w:tc>
          <w:tcPr>
            <w:tcW w:w="4948" w:type="dxa"/>
            <w:tcBorders>
              <w:top w:val="nil"/>
              <w:left w:val="nil"/>
              <w:bottom w:val="single" w:sz="4" w:space="0" w:color="auto"/>
              <w:right w:val="single" w:sz="4" w:space="0" w:color="auto"/>
            </w:tcBorders>
            <w:vAlign w:val="center"/>
          </w:tcPr>
          <w:p w14:paraId="22F81FE8" w14:textId="7C0B69A8" w:rsidR="00B63CFE" w:rsidRPr="00F839EB" w:rsidRDefault="00B63CFE" w:rsidP="00B63CFE">
            <w:pPr>
              <w:jc w:val="both"/>
              <w:rPr>
                <w:color w:val="000000"/>
                <w:sz w:val="28"/>
                <w:szCs w:val="28"/>
              </w:rPr>
            </w:pPr>
            <w:r w:rsidRPr="00050E20">
              <w:rPr>
                <w:sz w:val="28"/>
                <w:szCs w:val="28"/>
              </w:rPr>
              <w:t xml:space="preserve">Tiền ăn bán trú (bao gồm tiền ăn trưa, ăn nhẹ (hoặc thức uống) bổ sung dinh dưỡng cho trẻ, học sinh vào buổi chiều và tiền </w:t>
            </w:r>
            <w:r w:rsidRPr="00420E5E">
              <w:rPr>
                <w:sz w:val="28"/>
                <w:szCs w:val="28"/>
              </w:rPr>
              <w:t>chi phí nhiên liệu phục vụ chế biến bữa ăn</w:t>
            </w:r>
            <w:r w:rsidRPr="00050E20">
              <w:rPr>
                <w:sz w:val="28"/>
                <w:szCs w:val="28"/>
              </w:rPr>
              <w:t>)</w:t>
            </w:r>
          </w:p>
        </w:tc>
        <w:tc>
          <w:tcPr>
            <w:tcW w:w="2127" w:type="dxa"/>
            <w:tcBorders>
              <w:top w:val="nil"/>
              <w:left w:val="nil"/>
              <w:bottom w:val="single" w:sz="4" w:space="0" w:color="auto"/>
              <w:right w:val="single" w:sz="4" w:space="0" w:color="auto"/>
            </w:tcBorders>
            <w:vAlign w:val="center"/>
          </w:tcPr>
          <w:p w14:paraId="23ECC673" w14:textId="5CE13D41" w:rsidR="00B63CFE" w:rsidRPr="009266D6" w:rsidRDefault="00B63CFE" w:rsidP="00B63CFE">
            <w:pPr>
              <w:rPr>
                <w:color w:val="000000"/>
                <w:sz w:val="28"/>
                <w:szCs w:val="28"/>
              </w:rPr>
            </w:pPr>
            <w:r w:rsidRPr="009266D6">
              <w:rPr>
                <w:sz w:val="28"/>
                <w:szCs w:val="28"/>
              </w:rPr>
              <w:t>đồng/trẻ, học sinh/</w:t>
            </w:r>
            <w:r>
              <w:rPr>
                <w:sz w:val="28"/>
                <w:szCs w:val="28"/>
              </w:rPr>
              <w:t>ngày</w:t>
            </w:r>
          </w:p>
        </w:tc>
        <w:tc>
          <w:tcPr>
            <w:tcW w:w="1559" w:type="dxa"/>
            <w:tcBorders>
              <w:top w:val="nil"/>
              <w:left w:val="nil"/>
              <w:bottom w:val="single" w:sz="4" w:space="0" w:color="auto"/>
              <w:right w:val="single" w:sz="4" w:space="0" w:color="auto"/>
            </w:tcBorders>
            <w:vAlign w:val="center"/>
          </w:tcPr>
          <w:p w14:paraId="4D85E1F9" w14:textId="47F7BDC1" w:rsidR="00B63CFE" w:rsidRPr="009266D6" w:rsidRDefault="00B63CFE" w:rsidP="00B63CFE">
            <w:pPr>
              <w:rPr>
                <w:color w:val="000000"/>
                <w:sz w:val="28"/>
                <w:szCs w:val="28"/>
              </w:rPr>
            </w:pPr>
            <w:r w:rsidRPr="002D3738">
              <w:rPr>
                <w:color w:val="000000"/>
                <w:sz w:val="28"/>
                <w:szCs w:val="28"/>
              </w:rPr>
              <w:t>Từ 20.000 đến 3</w:t>
            </w:r>
            <w:r>
              <w:rPr>
                <w:color w:val="000000"/>
                <w:sz w:val="28"/>
                <w:szCs w:val="28"/>
              </w:rPr>
              <w:t>5</w:t>
            </w:r>
            <w:r w:rsidRPr="002D3738">
              <w:rPr>
                <w:color w:val="000000"/>
                <w:sz w:val="28"/>
                <w:szCs w:val="28"/>
              </w:rPr>
              <w:t>.000</w:t>
            </w:r>
          </w:p>
        </w:tc>
      </w:tr>
      <w:tr w:rsidR="00B63CFE" w:rsidRPr="00C03CAA" w14:paraId="7ACBFA6A" w14:textId="77777777" w:rsidTr="003401CA">
        <w:trPr>
          <w:trHeight w:val="694"/>
        </w:trPr>
        <w:tc>
          <w:tcPr>
            <w:tcW w:w="746" w:type="dxa"/>
            <w:tcBorders>
              <w:top w:val="nil"/>
              <w:left w:val="single" w:sz="4" w:space="0" w:color="auto"/>
              <w:bottom w:val="single" w:sz="4" w:space="0" w:color="auto"/>
              <w:right w:val="single" w:sz="4" w:space="0" w:color="auto"/>
            </w:tcBorders>
            <w:vAlign w:val="center"/>
            <w:hideMark/>
          </w:tcPr>
          <w:p w14:paraId="1BE8C573" w14:textId="49E8D01E" w:rsidR="00B63CFE" w:rsidRPr="003A63F3" w:rsidRDefault="00B63CFE" w:rsidP="00B63CFE">
            <w:pPr>
              <w:jc w:val="center"/>
              <w:rPr>
                <w:color w:val="000000"/>
                <w:sz w:val="28"/>
                <w:szCs w:val="28"/>
              </w:rPr>
            </w:pPr>
            <w:r>
              <w:rPr>
                <w:color w:val="000000"/>
                <w:sz w:val="28"/>
                <w:szCs w:val="28"/>
              </w:rPr>
              <w:t>b</w:t>
            </w:r>
          </w:p>
        </w:tc>
        <w:tc>
          <w:tcPr>
            <w:tcW w:w="4948" w:type="dxa"/>
            <w:tcBorders>
              <w:top w:val="nil"/>
              <w:left w:val="nil"/>
              <w:bottom w:val="single" w:sz="4" w:space="0" w:color="auto"/>
              <w:right w:val="single" w:sz="4" w:space="0" w:color="auto"/>
            </w:tcBorders>
            <w:vAlign w:val="center"/>
            <w:hideMark/>
          </w:tcPr>
          <w:p w14:paraId="4BEB99F4" w14:textId="7912D7AE" w:rsidR="00B63CFE" w:rsidRPr="003A63F3" w:rsidRDefault="00B63CFE" w:rsidP="00B63CFE">
            <w:pPr>
              <w:jc w:val="both"/>
              <w:rPr>
                <w:color w:val="000000"/>
                <w:sz w:val="28"/>
                <w:szCs w:val="28"/>
              </w:rPr>
            </w:pPr>
            <w:r w:rsidRPr="00F839EB">
              <w:rPr>
                <w:color w:val="000000"/>
                <w:sz w:val="28"/>
                <w:szCs w:val="28"/>
              </w:rPr>
              <w:t xml:space="preserve">Dịch vụ nấu ăn và chăm sóc trẻ, học sinh (Bao gồm: tiền thuê khoán nấu ăn; chi bồi dưỡng chăm sóc trẻ, học sinh buổi trưa, quản lý, </w:t>
            </w:r>
            <w:r>
              <w:rPr>
                <w:color w:val="000000"/>
                <w:sz w:val="28"/>
                <w:szCs w:val="28"/>
              </w:rPr>
              <w:t>nhân viên</w:t>
            </w:r>
            <w:r w:rsidRPr="00F839EB">
              <w:rPr>
                <w:color w:val="000000"/>
                <w:sz w:val="28"/>
                <w:szCs w:val="28"/>
              </w:rPr>
              <w:t xml:space="preserve"> phục vụ ăn uống; chi phí điện, nước, vệ sinh bán trú)</w:t>
            </w:r>
          </w:p>
        </w:tc>
        <w:tc>
          <w:tcPr>
            <w:tcW w:w="2127" w:type="dxa"/>
            <w:tcBorders>
              <w:top w:val="nil"/>
              <w:left w:val="nil"/>
              <w:bottom w:val="single" w:sz="4" w:space="0" w:color="auto"/>
              <w:right w:val="single" w:sz="4" w:space="0" w:color="auto"/>
            </w:tcBorders>
            <w:vAlign w:val="center"/>
            <w:hideMark/>
          </w:tcPr>
          <w:p w14:paraId="287E02EE" w14:textId="77777777" w:rsidR="00B63CFE" w:rsidRPr="009266D6" w:rsidRDefault="00B63CFE" w:rsidP="00B63CFE">
            <w:pPr>
              <w:rPr>
                <w:color w:val="000000"/>
                <w:sz w:val="28"/>
                <w:szCs w:val="28"/>
              </w:rPr>
            </w:pPr>
            <w:r w:rsidRPr="009266D6">
              <w:rPr>
                <w:color w:val="000000"/>
                <w:sz w:val="28"/>
                <w:szCs w:val="28"/>
              </w:rPr>
              <w:t> </w:t>
            </w:r>
          </w:p>
        </w:tc>
        <w:tc>
          <w:tcPr>
            <w:tcW w:w="1559" w:type="dxa"/>
            <w:tcBorders>
              <w:top w:val="nil"/>
              <w:left w:val="nil"/>
              <w:bottom w:val="single" w:sz="4" w:space="0" w:color="auto"/>
              <w:right w:val="single" w:sz="4" w:space="0" w:color="auto"/>
            </w:tcBorders>
            <w:vAlign w:val="center"/>
            <w:hideMark/>
          </w:tcPr>
          <w:p w14:paraId="05431D69" w14:textId="77777777" w:rsidR="00B63CFE" w:rsidRPr="009266D6" w:rsidRDefault="00B63CFE" w:rsidP="00B63CFE">
            <w:pPr>
              <w:rPr>
                <w:color w:val="000000"/>
                <w:sz w:val="28"/>
                <w:szCs w:val="28"/>
              </w:rPr>
            </w:pPr>
            <w:r w:rsidRPr="009266D6">
              <w:rPr>
                <w:color w:val="000000"/>
                <w:sz w:val="28"/>
                <w:szCs w:val="28"/>
              </w:rPr>
              <w:t> </w:t>
            </w:r>
          </w:p>
        </w:tc>
      </w:tr>
      <w:tr w:rsidR="00B63CFE" w:rsidRPr="00C03CAA" w14:paraId="704D3441" w14:textId="77777777" w:rsidTr="003401CA">
        <w:trPr>
          <w:trHeight w:val="375"/>
        </w:trPr>
        <w:tc>
          <w:tcPr>
            <w:tcW w:w="746" w:type="dxa"/>
            <w:tcBorders>
              <w:top w:val="nil"/>
              <w:left w:val="single" w:sz="4" w:space="0" w:color="auto"/>
              <w:bottom w:val="single" w:sz="4" w:space="0" w:color="auto"/>
              <w:right w:val="single" w:sz="4" w:space="0" w:color="auto"/>
            </w:tcBorders>
            <w:vAlign w:val="center"/>
            <w:hideMark/>
          </w:tcPr>
          <w:p w14:paraId="7E52BA54" w14:textId="77777777" w:rsidR="00B63CFE" w:rsidRPr="003A63F3" w:rsidRDefault="00B63CFE" w:rsidP="00B63CFE">
            <w:pPr>
              <w:jc w:val="center"/>
              <w:rPr>
                <w:color w:val="000000"/>
                <w:sz w:val="28"/>
                <w:szCs w:val="28"/>
              </w:rPr>
            </w:pPr>
            <w:r w:rsidRPr="003A63F3">
              <w:rPr>
                <w:color w:val="000000"/>
                <w:sz w:val="28"/>
                <w:szCs w:val="28"/>
              </w:rPr>
              <w:t> </w:t>
            </w:r>
          </w:p>
        </w:tc>
        <w:tc>
          <w:tcPr>
            <w:tcW w:w="4948" w:type="dxa"/>
            <w:tcBorders>
              <w:top w:val="nil"/>
              <w:left w:val="nil"/>
              <w:bottom w:val="single" w:sz="4" w:space="0" w:color="auto"/>
              <w:right w:val="single" w:sz="4" w:space="0" w:color="auto"/>
            </w:tcBorders>
            <w:vAlign w:val="center"/>
            <w:hideMark/>
          </w:tcPr>
          <w:p w14:paraId="46C3123D" w14:textId="77777777" w:rsidR="00B63CFE" w:rsidRPr="003A63F3" w:rsidRDefault="00B63CFE" w:rsidP="00B63CFE">
            <w:pPr>
              <w:jc w:val="both"/>
              <w:rPr>
                <w:color w:val="000000"/>
                <w:sz w:val="28"/>
                <w:szCs w:val="28"/>
              </w:rPr>
            </w:pPr>
            <w:r w:rsidRPr="003A63F3">
              <w:rPr>
                <w:color w:val="000000"/>
                <w:sz w:val="28"/>
                <w:szCs w:val="28"/>
              </w:rPr>
              <w:t>- Cơ sở giáo dục Mầm non</w:t>
            </w:r>
          </w:p>
        </w:tc>
        <w:tc>
          <w:tcPr>
            <w:tcW w:w="2127" w:type="dxa"/>
            <w:tcBorders>
              <w:top w:val="nil"/>
              <w:left w:val="nil"/>
              <w:bottom w:val="single" w:sz="4" w:space="0" w:color="auto"/>
              <w:right w:val="single" w:sz="4" w:space="0" w:color="auto"/>
            </w:tcBorders>
            <w:vAlign w:val="center"/>
            <w:hideMark/>
          </w:tcPr>
          <w:p w14:paraId="449F9363" w14:textId="77777777" w:rsidR="00B63CFE" w:rsidRPr="009266D6" w:rsidRDefault="00B63CFE" w:rsidP="00B63CFE">
            <w:pPr>
              <w:rPr>
                <w:color w:val="000000"/>
                <w:sz w:val="28"/>
                <w:szCs w:val="28"/>
              </w:rPr>
            </w:pPr>
            <w:r w:rsidRPr="009266D6">
              <w:rPr>
                <w:color w:val="000000"/>
                <w:sz w:val="28"/>
                <w:szCs w:val="28"/>
              </w:rPr>
              <w:t>đồng/trẻ/tháng</w:t>
            </w:r>
          </w:p>
        </w:tc>
        <w:tc>
          <w:tcPr>
            <w:tcW w:w="1559" w:type="dxa"/>
            <w:tcBorders>
              <w:top w:val="nil"/>
              <w:left w:val="nil"/>
              <w:bottom w:val="single" w:sz="4" w:space="0" w:color="auto"/>
              <w:right w:val="single" w:sz="4" w:space="0" w:color="auto"/>
            </w:tcBorders>
            <w:vAlign w:val="center"/>
            <w:hideMark/>
          </w:tcPr>
          <w:p w14:paraId="38E62604" w14:textId="7A7D8EFC" w:rsidR="00B63CFE" w:rsidRPr="009266D6" w:rsidRDefault="00B63CFE" w:rsidP="00B63CFE">
            <w:pPr>
              <w:jc w:val="right"/>
              <w:rPr>
                <w:color w:val="000000"/>
                <w:sz w:val="28"/>
                <w:szCs w:val="28"/>
              </w:rPr>
            </w:pPr>
            <w:r>
              <w:rPr>
                <w:color w:val="000000"/>
                <w:sz w:val="28"/>
                <w:szCs w:val="28"/>
              </w:rPr>
              <w:t>350</w:t>
            </w:r>
            <w:r w:rsidRPr="009266D6">
              <w:rPr>
                <w:color w:val="000000"/>
                <w:sz w:val="28"/>
                <w:szCs w:val="28"/>
              </w:rPr>
              <w:t>.000</w:t>
            </w:r>
          </w:p>
        </w:tc>
      </w:tr>
      <w:tr w:rsidR="00B63CFE" w:rsidRPr="00C03CAA" w14:paraId="474D01CB" w14:textId="77777777" w:rsidTr="003401CA">
        <w:trPr>
          <w:trHeight w:val="375"/>
        </w:trPr>
        <w:tc>
          <w:tcPr>
            <w:tcW w:w="746" w:type="dxa"/>
            <w:tcBorders>
              <w:top w:val="nil"/>
              <w:left w:val="single" w:sz="4" w:space="0" w:color="auto"/>
              <w:bottom w:val="single" w:sz="4" w:space="0" w:color="auto"/>
              <w:right w:val="single" w:sz="4" w:space="0" w:color="auto"/>
            </w:tcBorders>
            <w:vAlign w:val="center"/>
            <w:hideMark/>
          </w:tcPr>
          <w:p w14:paraId="5CDA826B" w14:textId="77777777" w:rsidR="00B63CFE" w:rsidRPr="003A63F3" w:rsidRDefault="00B63CFE" w:rsidP="00B63CFE">
            <w:pPr>
              <w:jc w:val="center"/>
              <w:rPr>
                <w:color w:val="000000"/>
                <w:sz w:val="28"/>
                <w:szCs w:val="28"/>
              </w:rPr>
            </w:pPr>
            <w:r w:rsidRPr="003A63F3">
              <w:rPr>
                <w:color w:val="000000"/>
                <w:sz w:val="28"/>
                <w:szCs w:val="28"/>
              </w:rPr>
              <w:t> </w:t>
            </w:r>
          </w:p>
        </w:tc>
        <w:tc>
          <w:tcPr>
            <w:tcW w:w="4948" w:type="dxa"/>
            <w:tcBorders>
              <w:top w:val="nil"/>
              <w:left w:val="nil"/>
              <w:bottom w:val="single" w:sz="4" w:space="0" w:color="auto"/>
              <w:right w:val="single" w:sz="4" w:space="0" w:color="auto"/>
            </w:tcBorders>
            <w:vAlign w:val="center"/>
            <w:hideMark/>
          </w:tcPr>
          <w:p w14:paraId="45CA36C9" w14:textId="77777777" w:rsidR="00B63CFE" w:rsidRPr="003A63F3" w:rsidRDefault="00B63CFE" w:rsidP="00B63CFE">
            <w:pPr>
              <w:jc w:val="both"/>
              <w:rPr>
                <w:color w:val="000000"/>
                <w:sz w:val="28"/>
                <w:szCs w:val="28"/>
              </w:rPr>
            </w:pPr>
            <w:r w:rsidRPr="003A63F3">
              <w:rPr>
                <w:color w:val="000000"/>
                <w:sz w:val="28"/>
                <w:szCs w:val="28"/>
              </w:rPr>
              <w:t>- Cơ sở giáo dục Tiểu học</w:t>
            </w:r>
          </w:p>
        </w:tc>
        <w:tc>
          <w:tcPr>
            <w:tcW w:w="2127" w:type="dxa"/>
            <w:tcBorders>
              <w:top w:val="nil"/>
              <w:left w:val="nil"/>
              <w:bottom w:val="single" w:sz="4" w:space="0" w:color="auto"/>
              <w:right w:val="single" w:sz="4" w:space="0" w:color="auto"/>
            </w:tcBorders>
            <w:vAlign w:val="center"/>
            <w:hideMark/>
          </w:tcPr>
          <w:p w14:paraId="79A496C8" w14:textId="7ECA2115" w:rsidR="00B63CFE" w:rsidRPr="009266D6" w:rsidRDefault="00B63CFE" w:rsidP="00B63CFE">
            <w:pPr>
              <w:rPr>
                <w:color w:val="000000"/>
                <w:sz w:val="28"/>
                <w:szCs w:val="28"/>
              </w:rPr>
            </w:pPr>
            <w:r w:rsidRPr="009266D6">
              <w:rPr>
                <w:color w:val="000000"/>
                <w:sz w:val="28"/>
                <w:szCs w:val="28"/>
              </w:rPr>
              <w:t>đồng/học</w:t>
            </w:r>
            <w:r>
              <w:rPr>
                <w:color w:val="000000"/>
                <w:sz w:val="28"/>
                <w:szCs w:val="28"/>
              </w:rPr>
              <w:t xml:space="preserve"> </w:t>
            </w:r>
            <w:r w:rsidRPr="009266D6">
              <w:rPr>
                <w:color w:val="000000"/>
                <w:sz w:val="28"/>
                <w:szCs w:val="28"/>
              </w:rPr>
              <w:t>sinh/</w:t>
            </w:r>
            <w:r>
              <w:rPr>
                <w:color w:val="000000"/>
                <w:sz w:val="28"/>
                <w:szCs w:val="28"/>
              </w:rPr>
              <w:t xml:space="preserve"> </w:t>
            </w:r>
            <w:r w:rsidRPr="009266D6">
              <w:rPr>
                <w:color w:val="000000"/>
                <w:sz w:val="28"/>
                <w:szCs w:val="28"/>
              </w:rPr>
              <w:t>tháng</w:t>
            </w:r>
          </w:p>
        </w:tc>
        <w:tc>
          <w:tcPr>
            <w:tcW w:w="1559" w:type="dxa"/>
            <w:tcBorders>
              <w:top w:val="nil"/>
              <w:left w:val="nil"/>
              <w:bottom w:val="single" w:sz="4" w:space="0" w:color="auto"/>
              <w:right w:val="single" w:sz="4" w:space="0" w:color="auto"/>
            </w:tcBorders>
            <w:vAlign w:val="center"/>
            <w:hideMark/>
          </w:tcPr>
          <w:p w14:paraId="3A3967B9" w14:textId="52B55200" w:rsidR="00B63CFE" w:rsidRPr="009266D6" w:rsidRDefault="00B63CFE" w:rsidP="00B63CFE">
            <w:pPr>
              <w:jc w:val="right"/>
              <w:rPr>
                <w:color w:val="000000"/>
                <w:sz w:val="28"/>
                <w:szCs w:val="28"/>
              </w:rPr>
            </w:pPr>
            <w:r>
              <w:rPr>
                <w:color w:val="000000"/>
                <w:sz w:val="28"/>
                <w:szCs w:val="28"/>
              </w:rPr>
              <w:t>260</w:t>
            </w:r>
            <w:r w:rsidRPr="009266D6">
              <w:rPr>
                <w:color w:val="000000"/>
                <w:sz w:val="28"/>
                <w:szCs w:val="28"/>
              </w:rPr>
              <w:t>.000</w:t>
            </w:r>
          </w:p>
        </w:tc>
      </w:tr>
      <w:tr w:rsidR="00B63CFE" w:rsidRPr="00C03CAA" w14:paraId="349E5146" w14:textId="77777777" w:rsidTr="003401CA">
        <w:trPr>
          <w:trHeight w:val="626"/>
        </w:trPr>
        <w:tc>
          <w:tcPr>
            <w:tcW w:w="746" w:type="dxa"/>
            <w:tcBorders>
              <w:top w:val="nil"/>
              <w:left w:val="single" w:sz="4" w:space="0" w:color="auto"/>
              <w:bottom w:val="single" w:sz="4" w:space="0" w:color="auto"/>
              <w:right w:val="single" w:sz="4" w:space="0" w:color="auto"/>
            </w:tcBorders>
            <w:vAlign w:val="center"/>
            <w:hideMark/>
          </w:tcPr>
          <w:p w14:paraId="704A9D90" w14:textId="1CBC0E04" w:rsidR="00B63CFE" w:rsidRPr="003A63F3" w:rsidRDefault="00B63CFE" w:rsidP="00B63CFE">
            <w:pPr>
              <w:jc w:val="center"/>
              <w:rPr>
                <w:color w:val="000000"/>
                <w:sz w:val="28"/>
                <w:szCs w:val="28"/>
              </w:rPr>
            </w:pPr>
            <w:bookmarkStart w:id="2" w:name="_Hlk95296641"/>
            <w:r>
              <w:rPr>
                <w:color w:val="000000"/>
                <w:sz w:val="28"/>
                <w:szCs w:val="28"/>
              </w:rPr>
              <w:t>c</w:t>
            </w:r>
          </w:p>
        </w:tc>
        <w:tc>
          <w:tcPr>
            <w:tcW w:w="4948" w:type="dxa"/>
            <w:tcBorders>
              <w:top w:val="nil"/>
              <w:left w:val="nil"/>
              <w:bottom w:val="single" w:sz="4" w:space="0" w:color="auto"/>
              <w:right w:val="single" w:sz="4" w:space="0" w:color="auto"/>
            </w:tcBorders>
            <w:vAlign w:val="center"/>
            <w:hideMark/>
          </w:tcPr>
          <w:p w14:paraId="798B8ED3" w14:textId="3C1D074A" w:rsidR="00B63CFE" w:rsidRPr="003A63F3" w:rsidRDefault="00B63CFE" w:rsidP="00B63CFE">
            <w:pPr>
              <w:jc w:val="both"/>
              <w:rPr>
                <w:color w:val="000000"/>
                <w:sz w:val="28"/>
                <w:szCs w:val="28"/>
              </w:rPr>
            </w:pPr>
            <w:r w:rsidRPr="00C54101">
              <w:rPr>
                <w:color w:val="000000"/>
                <w:sz w:val="28"/>
                <w:szCs w:val="28"/>
              </w:rPr>
              <w:t xml:space="preserve">Mua sắm vật dụng dùng chung và đồ dùng cá nhân cho </w:t>
            </w:r>
            <w:r>
              <w:rPr>
                <w:color w:val="000000"/>
                <w:sz w:val="28"/>
                <w:szCs w:val="28"/>
              </w:rPr>
              <w:t xml:space="preserve">trẻ, </w:t>
            </w:r>
            <w:r w:rsidRPr="00C54101">
              <w:rPr>
                <w:color w:val="000000"/>
                <w:sz w:val="28"/>
                <w:szCs w:val="28"/>
              </w:rPr>
              <w:t>học sinh bán trú (xà phòng rửa tay, kem đánh răng, bàn chải, khăn mặt, giường, chiếu, chăn, gối, mùng/màn, tô, chén, dĩa, đũa</w:t>
            </w:r>
            <w:r>
              <w:rPr>
                <w:color w:val="000000"/>
                <w:sz w:val="28"/>
                <w:szCs w:val="28"/>
              </w:rPr>
              <w:t xml:space="preserve">, thìa </w:t>
            </w:r>
            <w:r w:rsidRPr="00C54101">
              <w:rPr>
                <w:color w:val="000000"/>
                <w:sz w:val="28"/>
                <w:szCs w:val="28"/>
              </w:rPr>
              <w:t>và các vật dụng cần thiết khác)</w:t>
            </w:r>
          </w:p>
        </w:tc>
        <w:tc>
          <w:tcPr>
            <w:tcW w:w="2127" w:type="dxa"/>
            <w:tcBorders>
              <w:top w:val="nil"/>
              <w:left w:val="nil"/>
              <w:bottom w:val="single" w:sz="4" w:space="0" w:color="auto"/>
              <w:right w:val="single" w:sz="4" w:space="0" w:color="auto"/>
            </w:tcBorders>
            <w:vAlign w:val="center"/>
            <w:hideMark/>
          </w:tcPr>
          <w:p w14:paraId="79F33C0B" w14:textId="77777777" w:rsidR="00B63CFE" w:rsidRPr="009266D6" w:rsidRDefault="00B63CFE" w:rsidP="00B63CFE">
            <w:pPr>
              <w:rPr>
                <w:color w:val="000000"/>
                <w:sz w:val="28"/>
                <w:szCs w:val="28"/>
              </w:rPr>
            </w:pPr>
            <w:r w:rsidRPr="009266D6">
              <w:rPr>
                <w:color w:val="000000"/>
                <w:sz w:val="28"/>
                <w:szCs w:val="28"/>
              </w:rPr>
              <w:t> </w:t>
            </w:r>
          </w:p>
        </w:tc>
        <w:tc>
          <w:tcPr>
            <w:tcW w:w="1559" w:type="dxa"/>
            <w:tcBorders>
              <w:top w:val="nil"/>
              <w:left w:val="nil"/>
              <w:bottom w:val="single" w:sz="4" w:space="0" w:color="auto"/>
              <w:right w:val="single" w:sz="4" w:space="0" w:color="auto"/>
            </w:tcBorders>
            <w:vAlign w:val="center"/>
            <w:hideMark/>
          </w:tcPr>
          <w:p w14:paraId="03537AE5" w14:textId="77777777" w:rsidR="00B63CFE" w:rsidRPr="009266D6" w:rsidRDefault="00B63CFE" w:rsidP="00B63CFE">
            <w:pPr>
              <w:jc w:val="right"/>
              <w:rPr>
                <w:color w:val="000000"/>
                <w:sz w:val="28"/>
                <w:szCs w:val="28"/>
              </w:rPr>
            </w:pPr>
            <w:r w:rsidRPr="009266D6">
              <w:rPr>
                <w:color w:val="000000"/>
                <w:sz w:val="28"/>
                <w:szCs w:val="28"/>
              </w:rPr>
              <w:t> </w:t>
            </w:r>
          </w:p>
        </w:tc>
      </w:tr>
      <w:bookmarkEnd w:id="2"/>
      <w:tr w:rsidR="00B63CFE" w:rsidRPr="00C03CAA" w14:paraId="4693224C" w14:textId="77777777" w:rsidTr="003401CA">
        <w:trPr>
          <w:trHeight w:val="706"/>
        </w:trPr>
        <w:tc>
          <w:tcPr>
            <w:tcW w:w="746" w:type="dxa"/>
            <w:tcBorders>
              <w:top w:val="nil"/>
              <w:left w:val="single" w:sz="4" w:space="0" w:color="auto"/>
              <w:bottom w:val="single" w:sz="4" w:space="0" w:color="auto"/>
              <w:right w:val="single" w:sz="4" w:space="0" w:color="auto"/>
            </w:tcBorders>
            <w:vAlign w:val="center"/>
            <w:hideMark/>
          </w:tcPr>
          <w:p w14:paraId="38A0B91C" w14:textId="77777777" w:rsidR="00B63CFE" w:rsidRPr="003A63F3" w:rsidRDefault="00B63CFE" w:rsidP="00B63CFE">
            <w:pPr>
              <w:jc w:val="center"/>
              <w:rPr>
                <w:color w:val="000000"/>
                <w:sz w:val="28"/>
                <w:szCs w:val="28"/>
              </w:rPr>
            </w:pPr>
            <w:r w:rsidRPr="003A63F3">
              <w:rPr>
                <w:color w:val="000000"/>
                <w:sz w:val="28"/>
                <w:szCs w:val="28"/>
              </w:rPr>
              <w:t> </w:t>
            </w:r>
          </w:p>
        </w:tc>
        <w:tc>
          <w:tcPr>
            <w:tcW w:w="4948" w:type="dxa"/>
            <w:tcBorders>
              <w:top w:val="nil"/>
              <w:left w:val="nil"/>
              <w:bottom w:val="single" w:sz="4" w:space="0" w:color="auto"/>
              <w:right w:val="single" w:sz="4" w:space="0" w:color="auto"/>
            </w:tcBorders>
            <w:vAlign w:val="center"/>
            <w:hideMark/>
          </w:tcPr>
          <w:p w14:paraId="08EA2704" w14:textId="77777777" w:rsidR="00B63CFE" w:rsidRPr="0084496C" w:rsidRDefault="00B63CFE" w:rsidP="00B63CFE">
            <w:pPr>
              <w:jc w:val="both"/>
              <w:rPr>
                <w:color w:val="000000"/>
                <w:sz w:val="28"/>
                <w:szCs w:val="28"/>
              </w:rPr>
            </w:pPr>
            <w:r w:rsidRPr="0084496C">
              <w:rPr>
                <w:color w:val="000000"/>
                <w:sz w:val="28"/>
                <w:szCs w:val="28"/>
              </w:rPr>
              <w:t>- Đối với trẻ, học sinh mới tuyển sinh hoặc trang bị lần đầu</w:t>
            </w:r>
          </w:p>
        </w:tc>
        <w:tc>
          <w:tcPr>
            <w:tcW w:w="2127" w:type="dxa"/>
            <w:tcBorders>
              <w:top w:val="nil"/>
              <w:left w:val="nil"/>
              <w:bottom w:val="single" w:sz="4" w:space="0" w:color="auto"/>
              <w:right w:val="single" w:sz="4" w:space="0" w:color="auto"/>
            </w:tcBorders>
            <w:vAlign w:val="center"/>
            <w:hideMark/>
          </w:tcPr>
          <w:p w14:paraId="19E76EA4" w14:textId="77777777" w:rsidR="00B63CFE" w:rsidRPr="009266D6" w:rsidRDefault="00B63CFE" w:rsidP="00B63CFE">
            <w:pPr>
              <w:rPr>
                <w:color w:val="000000"/>
                <w:sz w:val="28"/>
                <w:szCs w:val="28"/>
              </w:rPr>
            </w:pPr>
            <w:r w:rsidRPr="009266D6">
              <w:rPr>
                <w:color w:val="000000"/>
                <w:sz w:val="28"/>
                <w:szCs w:val="28"/>
              </w:rPr>
              <w:t>đồng/ trẻ, học sinh/năm học</w:t>
            </w:r>
          </w:p>
        </w:tc>
        <w:tc>
          <w:tcPr>
            <w:tcW w:w="1559" w:type="dxa"/>
            <w:tcBorders>
              <w:top w:val="nil"/>
              <w:left w:val="nil"/>
              <w:bottom w:val="single" w:sz="4" w:space="0" w:color="auto"/>
              <w:right w:val="single" w:sz="4" w:space="0" w:color="auto"/>
            </w:tcBorders>
            <w:vAlign w:val="center"/>
            <w:hideMark/>
          </w:tcPr>
          <w:p w14:paraId="5E8C472B" w14:textId="299BA69D" w:rsidR="00B63CFE" w:rsidRPr="009266D6" w:rsidRDefault="00B63CFE" w:rsidP="00B63CFE">
            <w:pPr>
              <w:jc w:val="right"/>
              <w:rPr>
                <w:color w:val="000000"/>
                <w:sz w:val="28"/>
                <w:szCs w:val="28"/>
              </w:rPr>
            </w:pPr>
            <w:r>
              <w:rPr>
                <w:color w:val="000000"/>
                <w:sz w:val="28"/>
                <w:szCs w:val="28"/>
              </w:rPr>
              <w:t>400</w:t>
            </w:r>
            <w:r w:rsidRPr="009266D6">
              <w:rPr>
                <w:color w:val="000000"/>
                <w:sz w:val="28"/>
                <w:szCs w:val="28"/>
              </w:rPr>
              <w:t>.000</w:t>
            </w:r>
          </w:p>
        </w:tc>
      </w:tr>
      <w:tr w:rsidR="00B63CFE" w:rsidRPr="00C03CAA" w14:paraId="215D7335" w14:textId="77777777" w:rsidTr="003401CA">
        <w:trPr>
          <w:trHeight w:val="702"/>
        </w:trPr>
        <w:tc>
          <w:tcPr>
            <w:tcW w:w="746" w:type="dxa"/>
            <w:tcBorders>
              <w:top w:val="nil"/>
              <w:left w:val="single" w:sz="4" w:space="0" w:color="auto"/>
              <w:bottom w:val="single" w:sz="4" w:space="0" w:color="auto"/>
              <w:right w:val="single" w:sz="4" w:space="0" w:color="auto"/>
            </w:tcBorders>
            <w:vAlign w:val="center"/>
            <w:hideMark/>
          </w:tcPr>
          <w:p w14:paraId="1597AA1C" w14:textId="77777777" w:rsidR="00B63CFE" w:rsidRPr="003A63F3" w:rsidRDefault="00B63CFE" w:rsidP="00B63CFE">
            <w:pPr>
              <w:jc w:val="center"/>
              <w:rPr>
                <w:color w:val="000000"/>
                <w:sz w:val="28"/>
                <w:szCs w:val="28"/>
              </w:rPr>
            </w:pPr>
            <w:r w:rsidRPr="003A63F3">
              <w:rPr>
                <w:color w:val="000000"/>
                <w:sz w:val="28"/>
                <w:szCs w:val="28"/>
              </w:rPr>
              <w:t> </w:t>
            </w:r>
          </w:p>
        </w:tc>
        <w:tc>
          <w:tcPr>
            <w:tcW w:w="4948" w:type="dxa"/>
            <w:tcBorders>
              <w:top w:val="nil"/>
              <w:left w:val="nil"/>
              <w:bottom w:val="single" w:sz="4" w:space="0" w:color="auto"/>
              <w:right w:val="single" w:sz="4" w:space="0" w:color="auto"/>
            </w:tcBorders>
            <w:vAlign w:val="center"/>
            <w:hideMark/>
          </w:tcPr>
          <w:p w14:paraId="7665A83E" w14:textId="77777777" w:rsidR="00B63CFE" w:rsidRPr="0084496C" w:rsidRDefault="00B63CFE" w:rsidP="00B63CFE">
            <w:pPr>
              <w:jc w:val="both"/>
              <w:rPr>
                <w:color w:val="000000"/>
                <w:sz w:val="28"/>
                <w:szCs w:val="28"/>
              </w:rPr>
            </w:pPr>
            <w:r w:rsidRPr="0084496C">
              <w:rPr>
                <w:color w:val="000000"/>
                <w:sz w:val="28"/>
                <w:szCs w:val="28"/>
              </w:rPr>
              <w:t>- Trang bị hàng năm</w:t>
            </w:r>
          </w:p>
        </w:tc>
        <w:tc>
          <w:tcPr>
            <w:tcW w:w="2127" w:type="dxa"/>
            <w:tcBorders>
              <w:top w:val="nil"/>
              <w:left w:val="nil"/>
              <w:bottom w:val="single" w:sz="4" w:space="0" w:color="auto"/>
              <w:right w:val="single" w:sz="4" w:space="0" w:color="auto"/>
            </w:tcBorders>
            <w:vAlign w:val="center"/>
            <w:hideMark/>
          </w:tcPr>
          <w:p w14:paraId="34F45BF1" w14:textId="77777777" w:rsidR="00B63CFE" w:rsidRPr="009266D6" w:rsidRDefault="00B63CFE" w:rsidP="00B63CFE">
            <w:pPr>
              <w:rPr>
                <w:color w:val="000000"/>
                <w:sz w:val="28"/>
                <w:szCs w:val="28"/>
              </w:rPr>
            </w:pPr>
            <w:r w:rsidRPr="009266D6">
              <w:rPr>
                <w:color w:val="000000"/>
                <w:sz w:val="28"/>
                <w:szCs w:val="28"/>
              </w:rPr>
              <w:t>đồng/ trẻ, học sinh/năm học</w:t>
            </w:r>
          </w:p>
        </w:tc>
        <w:tc>
          <w:tcPr>
            <w:tcW w:w="1559" w:type="dxa"/>
            <w:tcBorders>
              <w:top w:val="nil"/>
              <w:left w:val="nil"/>
              <w:bottom w:val="single" w:sz="4" w:space="0" w:color="auto"/>
              <w:right w:val="single" w:sz="4" w:space="0" w:color="auto"/>
            </w:tcBorders>
            <w:vAlign w:val="center"/>
            <w:hideMark/>
          </w:tcPr>
          <w:p w14:paraId="1D780B7D" w14:textId="480D4B3A" w:rsidR="00B63CFE" w:rsidRPr="009266D6" w:rsidRDefault="00B63CFE" w:rsidP="00B63CFE">
            <w:pPr>
              <w:jc w:val="right"/>
              <w:rPr>
                <w:color w:val="000000"/>
                <w:sz w:val="28"/>
                <w:szCs w:val="28"/>
              </w:rPr>
            </w:pPr>
            <w:r w:rsidRPr="009266D6">
              <w:rPr>
                <w:color w:val="000000"/>
                <w:sz w:val="28"/>
                <w:szCs w:val="28"/>
              </w:rPr>
              <w:t>1</w:t>
            </w:r>
            <w:r>
              <w:rPr>
                <w:color w:val="000000"/>
                <w:sz w:val="28"/>
                <w:szCs w:val="28"/>
              </w:rPr>
              <w:t>50</w:t>
            </w:r>
            <w:r w:rsidRPr="009266D6">
              <w:rPr>
                <w:color w:val="000000"/>
                <w:sz w:val="28"/>
                <w:szCs w:val="28"/>
              </w:rPr>
              <w:t>.000</w:t>
            </w:r>
          </w:p>
        </w:tc>
      </w:tr>
      <w:tr w:rsidR="00B63CFE" w:rsidRPr="00C03CAA" w14:paraId="4ABF2B7A" w14:textId="77777777" w:rsidTr="003401CA">
        <w:trPr>
          <w:trHeight w:val="490"/>
        </w:trPr>
        <w:tc>
          <w:tcPr>
            <w:tcW w:w="746" w:type="dxa"/>
            <w:tcBorders>
              <w:top w:val="nil"/>
              <w:left w:val="single" w:sz="4" w:space="0" w:color="auto"/>
              <w:bottom w:val="single" w:sz="4" w:space="0" w:color="auto"/>
              <w:right w:val="single" w:sz="4" w:space="0" w:color="auto"/>
            </w:tcBorders>
            <w:vAlign w:val="center"/>
          </w:tcPr>
          <w:p w14:paraId="3E91D89F" w14:textId="42805CA8" w:rsidR="00B63CFE" w:rsidRPr="004009B4" w:rsidRDefault="00B63CFE" w:rsidP="00B63CFE">
            <w:pPr>
              <w:jc w:val="center"/>
              <w:rPr>
                <w:b/>
                <w:bCs/>
                <w:color w:val="000000"/>
                <w:sz w:val="28"/>
                <w:szCs w:val="28"/>
              </w:rPr>
            </w:pPr>
            <w:r>
              <w:rPr>
                <w:b/>
                <w:bCs/>
                <w:color w:val="000000"/>
                <w:sz w:val="28"/>
                <w:szCs w:val="28"/>
              </w:rPr>
              <w:t>2</w:t>
            </w:r>
          </w:p>
        </w:tc>
        <w:tc>
          <w:tcPr>
            <w:tcW w:w="4948" w:type="dxa"/>
            <w:tcBorders>
              <w:top w:val="nil"/>
              <w:left w:val="nil"/>
              <w:bottom w:val="single" w:sz="4" w:space="0" w:color="auto"/>
              <w:right w:val="single" w:sz="4" w:space="0" w:color="auto"/>
            </w:tcBorders>
            <w:vAlign w:val="center"/>
          </w:tcPr>
          <w:p w14:paraId="7C301557" w14:textId="3AFFC3BE" w:rsidR="00B63CFE" w:rsidRPr="004009B4" w:rsidRDefault="00B63CFE" w:rsidP="00B63CFE">
            <w:pPr>
              <w:jc w:val="both"/>
              <w:rPr>
                <w:b/>
                <w:bCs/>
                <w:color w:val="000000"/>
                <w:sz w:val="28"/>
                <w:szCs w:val="28"/>
                <w:shd w:val="clear" w:color="auto" w:fill="FFFFFF"/>
              </w:rPr>
            </w:pPr>
            <w:r w:rsidRPr="004009B4">
              <w:rPr>
                <w:b/>
                <w:bCs/>
                <w:sz w:val="28"/>
                <w:szCs w:val="28"/>
              </w:rPr>
              <w:t xml:space="preserve">Nhà ở ký túc xá (trừ các trường phổ thông </w:t>
            </w:r>
            <w:r>
              <w:rPr>
                <w:b/>
                <w:bCs/>
                <w:sz w:val="28"/>
                <w:szCs w:val="28"/>
              </w:rPr>
              <w:t>d</w:t>
            </w:r>
            <w:r w:rsidRPr="004009B4">
              <w:rPr>
                <w:b/>
                <w:bCs/>
                <w:sz w:val="28"/>
                <w:szCs w:val="28"/>
              </w:rPr>
              <w:t>ân tộc nội trú, phổ thông nội trú</w:t>
            </w:r>
            <w:r>
              <w:rPr>
                <w:b/>
                <w:bCs/>
                <w:sz w:val="28"/>
                <w:szCs w:val="28"/>
              </w:rPr>
              <w:t>; không bao gồm chi phí điện, nước</w:t>
            </w:r>
            <w:r w:rsidRPr="004009B4">
              <w:rPr>
                <w:b/>
                <w:bCs/>
                <w:sz w:val="28"/>
                <w:szCs w:val="28"/>
              </w:rPr>
              <w:t>)</w:t>
            </w:r>
          </w:p>
        </w:tc>
        <w:tc>
          <w:tcPr>
            <w:tcW w:w="2127" w:type="dxa"/>
            <w:tcBorders>
              <w:top w:val="nil"/>
              <w:left w:val="nil"/>
              <w:bottom w:val="single" w:sz="4" w:space="0" w:color="auto"/>
              <w:right w:val="single" w:sz="4" w:space="0" w:color="auto"/>
            </w:tcBorders>
            <w:vAlign w:val="center"/>
          </w:tcPr>
          <w:p w14:paraId="5BAF92AE" w14:textId="41F93D85" w:rsidR="00B63CFE" w:rsidRPr="009266D6" w:rsidRDefault="00B63CFE" w:rsidP="00B63CFE">
            <w:pPr>
              <w:rPr>
                <w:color w:val="000000"/>
                <w:sz w:val="28"/>
                <w:szCs w:val="28"/>
              </w:rPr>
            </w:pPr>
            <w:r w:rsidRPr="009266D6">
              <w:rPr>
                <w:color w:val="000000"/>
                <w:sz w:val="28"/>
                <w:szCs w:val="28"/>
              </w:rPr>
              <w:t>đồng/học</w:t>
            </w:r>
            <w:r>
              <w:rPr>
                <w:color w:val="000000"/>
                <w:sz w:val="28"/>
                <w:szCs w:val="28"/>
              </w:rPr>
              <w:t xml:space="preserve"> </w:t>
            </w:r>
            <w:r w:rsidRPr="009266D6">
              <w:rPr>
                <w:color w:val="000000"/>
                <w:sz w:val="28"/>
                <w:szCs w:val="28"/>
              </w:rPr>
              <w:t>sinh/</w:t>
            </w:r>
            <w:r>
              <w:rPr>
                <w:color w:val="000000"/>
                <w:sz w:val="28"/>
                <w:szCs w:val="28"/>
              </w:rPr>
              <w:t xml:space="preserve"> </w:t>
            </w:r>
            <w:r w:rsidRPr="009266D6">
              <w:rPr>
                <w:color w:val="000000"/>
                <w:sz w:val="28"/>
                <w:szCs w:val="28"/>
              </w:rPr>
              <w:t>tháng</w:t>
            </w:r>
          </w:p>
        </w:tc>
        <w:tc>
          <w:tcPr>
            <w:tcW w:w="1559" w:type="dxa"/>
            <w:tcBorders>
              <w:top w:val="nil"/>
              <w:left w:val="nil"/>
              <w:bottom w:val="single" w:sz="4" w:space="0" w:color="auto"/>
              <w:right w:val="single" w:sz="4" w:space="0" w:color="auto"/>
            </w:tcBorders>
            <w:vAlign w:val="center"/>
          </w:tcPr>
          <w:p w14:paraId="799B0296" w14:textId="6F109D13" w:rsidR="00B63CFE" w:rsidRPr="009266D6" w:rsidRDefault="00B63CFE" w:rsidP="00B63CFE">
            <w:pPr>
              <w:jc w:val="right"/>
              <w:rPr>
                <w:color w:val="000000"/>
                <w:sz w:val="28"/>
                <w:szCs w:val="28"/>
              </w:rPr>
            </w:pPr>
            <w:r>
              <w:rPr>
                <w:color w:val="000000"/>
                <w:sz w:val="28"/>
                <w:szCs w:val="28"/>
              </w:rPr>
              <w:t>1</w:t>
            </w:r>
            <w:r w:rsidR="002665B4">
              <w:rPr>
                <w:color w:val="000000"/>
                <w:sz w:val="28"/>
                <w:szCs w:val="28"/>
              </w:rPr>
              <w:t>5</w:t>
            </w:r>
            <w:r>
              <w:rPr>
                <w:color w:val="000000"/>
                <w:sz w:val="28"/>
                <w:szCs w:val="28"/>
              </w:rPr>
              <w:t>0.000</w:t>
            </w:r>
          </w:p>
        </w:tc>
      </w:tr>
      <w:tr w:rsidR="00B63CFE" w:rsidRPr="00C03CAA" w14:paraId="15A7B24A" w14:textId="77777777" w:rsidTr="003401CA">
        <w:trPr>
          <w:trHeight w:val="490"/>
        </w:trPr>
        <w:tc>
          <w:tcPr>
            <w:tcW w:w="746" w:type="dxa"/>
            <w:tcBorders>
              <w:top w:val="nil"/>
              <w:left w:val="single" w:sz="4" w:space="0" w:color="auto"/>
              <w:bottom w:val="single" w:sz="4" w:space="0" w:color="auto"/>
              <w:right w:val="single" w:sz="4" w:space="0" w:color="auto"/>
            </w:tcBorders>
            <w:vAlign w:val="center"/>
            <w:hideMark/>
          </w:tcPr>
          <w:p w14:paraId="71EF6E8C" w14:textId="3C384B13" w:rsidR="00B63CFE" w:rsidRPr="007E3DAA" w:rsidRDefault="00B63CFE" w:rsidP="00B63CFE">
            <w:pPr>
              <w:jc w:val="center"/>
              <w:rPr>
                <w:b/>
                <w:bCs/>
                <w:color w:val="000000"/>
                <w:sz w:val="28"/>
                <w:szCs w:val="28"/>
              </w:rPr>
            </w:pPr>
            <w:r>
              <w:rPr>
                <w:b/>
                <w:bCs/>
                <w:color w:val="000000"/>
                <w:sz w:val="28"/>
                <w:szCs w:val="28"/>
              </w:rPr>
              <w:t>3</w:t>
            </w:r>
          </w:p>
        </w:tc>
        <w:tc>
          <w:tcPr>
            <w:tcW w:w="4948" w:type="dxa"/>
            <w:tcBorders>
              <w:top w:val="nil"/>
              <w:left w:val="nil"/>
              <w:bottom w:val="single" w:sz="4" w:space="0" w:color="auto"/>
              <w:right w:val="single" w:sz="4" w:space="0" w:color="auto"/>
            </w:tcBorders>
            <w:vAlign w:val="center"/>
            <w:hideMark/>
          </w:tcPr>
          <w:p w14:paraId="0970EDEB" w14:textId="77777777" w:rsidR="00B63CFE" w:rsidRPr="007E3DAA" w:rsidRDefault="00B63CFE" w:rsidP="00B63CFE">
            <w:pPr>
              <w:jc w:val="both"/>
              <w:rPr>
                <w:b/>
                <w:bCs/>
                <w:color w:val="000000"/>
                <w:sz w:val="28"/>
                <w:szCs w:val="28"/>
              </w:rPr>
            </w:pPr>
            <w:r w:rsidRPr="007E3DAA">
              <w:rPr>
                <w:b/>
                <w:bCs/>
                <w:color w:val="000000"/>
                <w:sz w:val="28"/>
                <w:szCs w:val="28"/>
                <w:shd w:val="clear" w:color="auto" w:fill="FFFFFF"/>
              </w:rPr>
              <w:t xml:space="preserve">Dịch vụ giáo dục ngoài giờ chính khóa </w:t>
            </w:r>
          </w:p>
        </w:tc>
        <w:tc>
          <w:tcPr>
            <w:tcW w:w="2127" w:type="dxa"/>
            <w:tcBorders>
              <w:top w:val="nil"/>
              <w:left w:val="nil"/>
              <w:bottom w:val="single" w:sz="4" w:space="0" w:color="auto"/>
              <w:right w:val="single" w:sz="4" w:space="0" w:color="auto"/>
            </w:tcBorders>
            <w:vAlign w:val="center"/>
            <w:hideMark/>
          </w:tcPr>
          <w:p w14:paraId="4C6409FE" w14:textId="77777777" w:rsidR="00B63CFE" w:rsidRPr="009266D6" w:rsidRDefault="00B63CFE" w:rsidP="00B63CFE">
            <w:pPr>
              <w:rPr>
                <w:color w:val="000000"/>
                <w:sz w:val="28"/>
                <w:szCs w:val="28"/>
              </w:rPr>
            </w:pPr>
            <w:r w:rsidRPr="009266D6">
              <w:rPr>
                <w:color w:val="000000"/>
                <w:sz w:val="28"/>
                <w:szCs w:val="28"/>
              </w:rPr>
              <w:t> </w:t>
            </w:r>
          </w:p>
        </w:tc>
        <w:tc>
          <w:tcPr>
            <w:tcW w:w="1559" w:type="dxa"/>
            <w:tcBorders>
              <w:top w:val="nil"/>
              <w:left w:val="nil"/>
              <w:bottom w:val="single" w:sz="4" w:space="0" w:color="auto"/>
              <w:right w:val="single" w:sz="4" w:space="0" w:color="auto"/>
            </w:tcBorders>
            <w:vAlign w:val="center"/>
            <w:hideMark/>
          </w:tcPr>
          <w:p w14:paraId="34E022E6" w14:textId="77777777" w:rsidR="00B63CFE" w:rsidRPr="009266D6" w:rsidRDefault="00B63CFE" w:rsidP="00B63CFE">
            <w:pPr>
              <w:jc w:val="right"/>
              <w:rPr>
                <w:color w:val="000000"/>
                <w:sz w:val="28"/>
                <w:szCs w:val="28"/>
              </w:rPr>
            </w:pPr>
            <w:r w:rsidRPr="009266D6">
              <w:rPr>
                <w:color w:val="000000"/>
                <w:sz w:val="28"/>
                <w:szCs w:val="28"/>
              </w:rPr>
              <w:t> </w:t>
            </w:r>
          </w:p>
        </w:tc>
      </w:tr>
      <w:tr w:rsidR="00B63CFE" w:rsidRPr="00C03CAA" w14:paraId="33D9D8FA" w14:textId="77777777" w:rsidTr="003401CA">
        <w:trPr>
          <w:trHeight w:val="776"/>
        </w:trPr>
        <w:tc>
          <w:tcPr>
            <w:tcW w:w="746" w:type="dxa"/>
            <w:tcBorders>
              <w:top w:val="nil"/>
              <w:left w:val="single" w:sz="4" w:space="0" w:color="auto"/>
              <w:bottom w:val="single" w:sz="4" w:space="0" w:color="auto"/>
              <w:right w:val="single" w:sz="4" w:space="0" w:color="auto"/>
            </w:tcBorders>
            <w:vAlign w:val="center"/>
            <w:hideMark/>
          </w:tcPr>
          <w:p w14:paraId="5D6F8777" w14:textId="77777777" w:rsidR="00B63CFE" w:rsidRPr="003A63F3" w:rsidRDefault="00B63CFE" w:rsidP="00B63CFE">
            <w:pPr>
              <w:jc w:val="center"/>
              <w:rPr>
                <w:color w:val="000000"/>
                <w:sz w:val="28"/>
                <w:szCs w:val="28"/>
              </w:rPr>
            </w:pPr>
            <w:r w:rsidRPr="003A63F3">
              <w:rPr>
                <w:color w:val="000000"/>
                <w:sz w:val="28"/>
                <w:szCs w:val="28"/>
              </w:rPr>
              <w:t>a</w:t>
            </w:r>
          </w:p>
        </w:tc>
        <w:tc>
          <w:tcPr>
            <w:tcW w:w="4948" w:type="dxa"/>
            <w:tcBorders>
              <w:top w:val="nil"/>
              <w:left w:val="nil"/>
              <w:bottom w:val="single" w:sz="4" w:space="0" w:color="auto"/>
              <w:right w:val="single" w:sz="4" w:space="0" w:color="auto"/>
            </w:tcBorders>
            <w:vAlign w:val="center"/>
            <w:hideMark/>
          </w:tcPr>
          <w:p w14:paraId="1AACBE1E" w14:textId="6E860038" w:rsidR="00B63CFE" w:rsidRPr="00F82B61" w:rsidRDefault="00B63CFE" w:rsidP="00B63CFE">
            <w:pPr>
              <w:jc w:val="both"/>
              <w:rPr>
                <w:color w:val="FF0000"/>
                <w:sz w:val="28"/>
                <w:szCs w:val="28"/>
              </w:rPr>
            </w:pPr>
            <w:bookmarkStart w:id="3" w:name="_Hlk95999862"/>
            <w:r>
              <w:rPr>
                <w:rFonts w:eastAsia="Calibri"/>
                <w:bCs/>
                <w:sz w:val="28"/>
                <w:szCs w:val="28"/>
                <w:lang w:val="pt-BR"/>
              </w:rPr>
              <w:t>C</w:t>
            </w:r>
            <w:r w:rsidRPr="00527B24">
              <w:rPr>
                <w:rFonts w:eastAsia="Calibri"/>
                <w:bCs/>
                <w:sz w:val="28"/>
                <w:szCs w:val="28"/>
                <w:lang w:val="pt-BR"/>
              </w:rPr>
              <w:t xml:space="preserve">hăm sóc, nuôi dưỡng và giáo dục trẻ vào các ngày nghỉ, kỳ nghỉ hè </w:t>
            </w:r>
            <w:r w:rsidRPr="00C95EE5">
              <w:rPr>
                <w:rFonts w:eastAsia="Calibri"/>
                <w:bCs/>
                <w:sz w:val="28"/>
                <w:szCs w:val="28"/>
                <w:lang w:val="pt-BR"/>
              </w:rPr>
              <w:t>(</w:t>
            </w:r>
            <w:r>
              <w:rPr>
                <w:rFonts w:eastAsia="Calibri"/>
                <w:bCs/>
                <w:sz w:val="28"/>
                <w:szCs w:val="28"/>
                <w:lang w:val="pt-BR"/>
              </w:rPr>
              <w:t>đã b</w:t>
            </w:r>
            <w:r w:rsidRPr="00C95EE5">
              <w:rPr>
                <w:rFonts w:eastAsia="Calibri"/>
                <w:bCs/>
                <w:sz w:val="28"/>
                <w:szCs w:val="28"/>
                <w:lang w:val="pt-BR"/>
              </w:rPr>
              <w:t>ao gồm: tiền thuê khoán nấu ăn; chi bồi dưỡng chăm sóc trẻ</w:t>
            </w:r>
            <w:r>
              <w:rPr>
                <w:rFonts w:eastAsia="Calibri"/>
                <w:bCs/>
                <w:sz w:val="28"/>
                <w:szCs w:val="28"/>
                <w:lang w:val="pt-BR"/>
              </w:rPr>
              <w:t xml:space="preserve"> </w:t>
            </w:r>
            <w:r w:rsidRPr="00C95EE5">
              <w:rPr>
                <w:rFonts w:eastAsia="Calibri"/>
                <w:bCs/>
                <w:sz w:val="28"/>
                <w:szCs w:val="28"/>
                <w:lang w:val="pt-BR"/>
              </w:rPr>
              <w:t xml:space="preserve">buổi trưa, quản lý, </w:t>
            </w:r>
            <w:r>
              <w:rPr>
                <w:rFonts w:eastAsia="Calibri"/>
                <w:bCs/>
                <w:sz w:val="28"/>
                <w:szCs w:val="28"/>
                <w:lang w:val="pt-BR"/>
              </w:rPr>
              <w:t>nhân viên</w:t>
            </w:r>
            <w:r w:rsidRPr="00C95EE5">
              <w:rPr>
                <w:rFonts w:eastAsia="Calibri"/>
                <w:bCs/>
                <w:sz w:val="28"/>
                <w:szCs w:val="28"/>
                <w:lang w:val="pt-BR"/>
              </w:rPr>
              <w:t xml:space="preserve"> phục vụ ăn uống; chi phí điện, nước, vệ </w:t>
            </w:r>
            <w:r w:rsidRPr="00C95EE5">
              <w:rPr>
                <w:rFonts w:eastAsia="Calibri"/>
                <w:bCs/>
                <w:sz w:val="28"/>
                <w:szCs w:val="28"/>
                <w:lang w:val="pt-BR"/>
              </w:rPr>
              <w:lastRenderedPageBreak/>
              <w:t>sinh</w:t>
            </w:r>
            <w:r>
              <w:rPr>
                <w:rFonts w:eastAsia="Calibri"/>
                <w:bCs/>
                <w:sz w:val="28"/>
                <w:szCs w:val="28"/>
                <w:lang w:val="pt-BR"/>
              </w:rPr>
              <w:t>; k</w:t>
            </w:r>
            <w:r w:rsidRPr="00C95EE5">
              <w:rPr>
                <w:rFonts w:eastAsia="Calibri"/>
                <w:bCs/>
                <w:sz w:val="28"/>
                <w:szCs w:val="28"/>
                <w:lang w:val="pt-BR"/>
              </w:rPr>
              <w:t>hông bao gồm tiền ăn</w:t>
            </w:r>
            <w:r>
              <w:rPr>
                <w:rFonts w:eastAsia="Calibri"/>
                <w:bCs/>
                <w:sz w:val="28"/>
                <w:szCs w:val="28"/>
                <w:lang w:val="pt-BR"/>
              </w:rPr>
              <w:t xml:space="preserve"> bán trú của trẻ</w:t>
            </w:r>
            <w:r w:rsidRPr="00C95EE5">
              <w:rPr>
                <w:rFonts w:eastAsia="Calibri"/>
                <w:bCs/>
                <w:sz w:val="28"/>
                <w:szCs w:val="28"/>
                <w:lang w:val="pt-BR"/>
              </w:rPr>
              <w:t>)</w:t>
            </w:r>
            <w:bookmarkEnd w:id="3"/>
          </w:p>
        </w:tc>
        <w:tc>
          <w:tcPr>
            <w:tcW w:w="2127" w:type="dxa"/>
            <w:tcBorders>
              <w:top w:val="nil"/>
              <w:left w:val="nil"/>
              <w:bottom w:val="single" w:sz="4" w:space="0" w:color="auto"/>
              <w:right w:val="single" w:sz="4" w:space="0" w:color="auto"/>
            </w:tcBorders>
            <w:vAlign w:val="center"/>
            <w:hideMark/>
          </w:tcPr>
          <w:p w14:paraId="70064F3A" w14:textId="77777777" w:rsidR="00B63CFE" w:rsidRPr="009266D6" w:rsidRDefault="00B63CFE" w:rsidP="00B63CFE">
            <w:pPr>
              <w:rPr>
                <w:color w:val="000000"/>
                <w:sz w:val="28"/>
                <w:szCs w:val="28"/>
              </w:rPr>
            </w:pPr>
            <w:r w:rsidRPr="009266D6">
              <w:rPr>
                <w:color w:val="000000"/>
                <w:sz w:val="28"/>
                <w:szCs w:val="28"/>
              </w:rPr>
              <w:lastRenderedPageBreak/>
              <w:t>đồng/trẻ/ngày</w:t>
            </w:r>
          </w:p>
        </w:tc>
        <w:tc>
          <w:tcPr>
            <w:tcW w:w="1559" w:type="dxa"/>
            <w:tcBorders>
              <w:top w:val="nil"/>
              <w:left w:val="nil"/>
              <w:bottom w:val="single" w:sz="4" w:space="0" w:color="auto"/>
              <w:right w:val="single" w:sz="4" w:space="0" w:color="auto"/>
            </w:tcBorders>
            <w:vAlign w:val="center"/>
            <w:hideMark/>
          </w:tcPr>
          <w:p w14:paraId="3D1A451A" w14:textId="743303EB" w:rsidR="00B63CFE" w:rsidRPr="009266D6" w:rsidRDefault="00B63CFE" w:rsidP="00B63CFE">
            <w:pPr>
              <w:jc w:val="right"/>
              <w:rPr>
                <w:color w:val="000000"/>
                <w:sz w:val="28"/>
                <w:szCs w:val="28"/>
              </w:rPr>
            </w:pPr>
            <w:r>
              <w:rPr>
                <w:color w:val="000000"/>
                <w:sz w:val="28"/>
                <w:szCs w:val="28"/>
              </w:rPr>
              <w:t>65</w:t>
            </w:r>
            <w:r w:rsidRPr="009266D6">
              <w:rPr>
                <w:color w:val="000000"/>
                <w:sz w:val="28"/>
                <w:szCs w:val="28"/>
              </w:rPr>
              <w:t>.000</w:t>
            </w:r>
          </w:p>
        </w:tc>
      </w:tr>
      <w:tr w:rsidR="00B63CFE" w:rsidRPr="00C03CAA" w14:paraId="536CCC92" w14:textId="77777777" w:rsidTr="003401CA">
        <w:trPr>
          <w:trHeight w:val="702"/>
        </w:trPr>
        <w:tc>
          <w:tcPr>
            <w:tcW w:w="746" w:type="dxa"/>
            <w:tcBorders>
              <w:top w:val="nil"/>
              <w:left w:val="single" w:sz="4" w:space="0" w:color="auto"/>
              <w:bottom w:val="single" w:sz="4" w:space="0" w:color="auto"/>
              <w:right w:val="single" w:sz="4" w:space="0" w:color="auto"/>
            </w:tcBorders>
            <w:vAlign w:val="center"/>
          </w:tcPr>
          <w:p w14:paraId="45C295CF" w14:textId="0FF0CE0B" w:rsidR="00B63CFE" w:rsidRPr="003A63F3" w:rsidRDefault="00B63CFE" w:rsidP="00B63CFE">
            <w:pPr>
              <w:jc w:val="center"/>
              <w:rPr>
                <w:color w:val="000000"/>
                <w:sz w:val="28"/>
                <w:szCs w:val="28"/>
              </w:rPr>
            </w:pPr>
            <w:r>
              <w:rPr>
                <w:color w:val="000000"/>
                <w:sz w:val="28"/>
                <w:szCs w:val="28"/>
              </w:rPr>
              <w:t>b</w:t>
            </w:r>
          </w:p>
        </w:tc>
        <w:tc>
          <w:tcPr>
            <w:tcW w:w="4948" w:type="dxa"/>
            <w:tcBorders>
              <w:top w:val="nil"/>
              <w:left w:val="nil"/>
              <w:bottom w:val="single" w:sz="4" w:space="0" w:color="auto"/>
              <w:right w:val="single" w:sz="4" w:space="0" w:color="auto"/>
            </w:tcBorders>
            <w:vAlign w:val="center"/>
          </w:tcPr>
          <w:p w14:paraId="54F9F480" w14:textId="634785A9" w:rsidR="00B63CFE" w:rsidRPr="005D0BD7" w:rsidRDefault="00B63CFE" w:rsidP="00B63CFE">
            <w:pPr>
              <w:spacing w:before="40"/>
              <w:jc w:val="both"/>
              <w:rPr>
                <w:color w:val="EE0000"/>
                <w:sz w:val="26"/>
                <w:szCs w:val="26"/>
              </w:rPr>
            </w:pPr>
            <w:r w:rsidRPr="00DE5CB5">
              <w:rPr>
                <w:rFonts w:eastAsia="Calibri"/>
                <w:bCs/>
                <w:sz w:val="28"/>
                <w:szCs w:val="28"/>
                <w:lang w:val="pt-BR"/>
              </w:rPr>
              <w:t xml:space="preserve">Các hoạt động giáo dục về văn hóa, nghệ thuật, thể thao, giáo dục kỹ năng sống ở các cấp học; làm quen </w:t>
            </w:r>
            <w:r>
              <w:rPr>
                <w:rFonts w:eastAsia="Calibri"/>
                <w:bCs/>
                <w:sz w:val="28"/>
                <w:szCs w:val="28"/>
                <w:lang w:val="pt-BR"/>
              </w:rPr>
              <w:t xml:space="preserve">với </w:t>
            </w:r>
            <w:r w:rsidRPr="00DE5CB5">
              <w:rPr>
                <w:rFonts w:eastAsia="Calibri"/>
                <w:bCs/>
                <w:sz w:val="28"/>
                <w:szCs w:val="28"/>
                <w:lang w:val="pt-BR"/>
              </w:rPr>
              <w:t>tiếng Anh đối với trẻ mẫu giáo; tăng cường năng lực ngoại ngữ, giáo dục hướng nghiệp đối với cấp trung học và các nội dung giáo dục khác theo quy định nhằm giáo dục toàn diện, đáp ứng nhu cầu, sở thích, năng khiếu của học sinh mà không thuộc nội dung chương trình các môn học do Bộ Giáo dục và Đào tạo ban hành.</w:t>
            </w:r>
          </w:p>
        </w:tc>
        <w:tc>
          <w:tcPr>
            <w:tcW w:w="2127" w:type="dxa"/>
            <w:tcBorders>
              <w:top w:val="nil"/>
              <w:left w:val="nil"/>
              <w:bottom w:val="single" w:sz="4" w:space="0" w:color="auto"/>
              <w:right w:val="single" w:sz="4" w:space="0" w:color="auto"/>
            </w:tcBorders>
            <w:vAlign w:val="center"/>
          </w:tcPr>
          <w:p w14:paraId="1425A539" w14:textId="5C157FB0" w:rsidR="00B63CFE" w:rsidRPr="009266D6" w:rsidRDefault="00B63CFE" w:rsidP="00B63CFE">
            <w:pPr>
              <w:jc w:val="both"/>
              <w:rPr>
                <w:color w:val="000000"/>
                <w:sz w:val="28"/>
                <w:szCs w:val="28"/>
              </w:rPr>
            </w:pPr>
            <w:r w:rsidRPr="009266D6">
              <w:rPr>
                <w:color w:val="000000"/>
                <w:sz w:val="28"/>
                <w:szCs w:val="28"/>
              </w:rPr>
              <w:t>đồng/học</w:t>
            </w:r>
            <w:r>
              <w:rPr>
                <w:color w:val="000000"/>
                <w:sz w:val="28"/>
                <w:szCs w:val="28"/>
              </w:rPr>
              <w:t xml:space="preserve"> </w:t>
            </w:r>
            <w:r w:rsidRPr="009266D6">
              <w:rPr>
                <w:color w:val="000000"/>
                <w:sz w:val="28"/>
                <w:szCs w:val="28"/>
              </w:rPr>
              <w:t>sinh/</w:t>
            </w:r>
            <w:r>
              <w:rPr>
                <w:color w:val="000000"/>
                <w:sz w:val="28"/>
                <w:szCs w:val="28"/>
              </w:rPr>
              <w:t xml:space="preserve"> </w:t>
            </w:r>
            <w:r w:rsidRPr="009266D6">
              <w:rPr>
                <w:color w:val="000000"/>
                <w:sz w:val="28"/>
                <w:szCs w:val="28"/>
              </w:rPr>
              <w:t>tiết</w:t>
            </w:r>
            <w:r>
              <w:rPr>
                <w:color w:val="000000"/>
                <w:sz w:val="28"/>
                <w:szCs w:val="28"/>
              </w:rPr>
              <w:t xml:space="preserve"> (đối với học sinh phổ thông), hoạt động (đối với trẻ mầm non; mỗi hoạt động có thời gian 35 phút)</w:t>
            </w:r>
          </w:p>
        </w:tc>
        <w:tc>
          <w:tcPr>
            <w:tcW w:w="1559" w:type="dxa"/>
            <w:tcBorders>
              <w:top w:val="nil"/>
              <w:left w:val="nil"/>
              <w:bottom w:val="single" w:sz="4" w:space="0" w:color="auto"/>
              <w:right w:val="single" w:sz="4" w:space="0" w:color="auto"/>
            </w:tcBorders>
            <w:vAlign w:val="center"/>
          </w:tcPr>
          <w:p w14:paraId="03404391" w14:textId="4EE04845" w:rsidR="00B63CFE" w:rsidRPr="009266D6" w:rsidRDefault="00B63CFE" w:rsidP="00B63CFE">
            <w:pPr>
              <w:jc w:val="right"/>
              <w:rPr>
                <w:color w:val="000000"/>
                <w:sz w:val="28"/>
                <w:szCs w:val="28"/>
              </w:rPr>
            </w:pPr>
            <w:r>
              <w:rPr>
                <w:color w:val="000000"/>
                <w:sz w:val="28"/>
                <w:szCs w:val="28"/>
              </w:rPr>
              <w:t>9.000</w:t>
            </w:r>
          </w:p>
        </w:tc>
      </w:tr>
      <w:tr w:rsidR="00B63CFE" w:rsidRPr="00C03CAA" w14:paraId="3BEBB5BC" w14:textId="77777777" w:rsidTr="003401CA">
        <w:trPr>
          <w:trHeight w:val="702"/>
        </w:trPr>
        <w:tc>
          <w:tcPr>
            <w:tcW w:w="746" w:type="dxa"/>
            <w:tcBorders>
              <w:top w:val="nil"/>
              <w:left w:val="single" w:sz="4" w:space="0" w:color="auto"/>
              <w:bottom w:val="single" w:sz="4" w:space="0" w:color="auto"/>
              <w:right w:val="single" w:sz="4" w:space="0" w:color="auto"/>
            </w:tcBorders>
            <w:vAlign w:val="center"/>
            <w:hideMark/>
          </w:tcPr>
          <w:p w14:paraId="4765C330" w14:textId="24B964D0" w:rsidR="00B63CFE" w:rsidRPr="003A63F3" w:rsidRDefault="00B63CFE" w:rsidP="00B63CFE">
            <w:pPr>
              <w:jc w:val="center"/>
              <w:rPr>
                <w:color w:val="000000"/>
                <w:sz w:val="28"/>
                <w:szCs w:val="28"/>
              </w:rPr>
            </w:pPr>
            <w:r>
              <w:rPr>
                <w:color w:val="000000"/>
                <w:sz w:val="28"/>
                <w:szCs w:val="28"/>
              </w:rPr>
              <w:t>c</w:t>
            </w:r>
          </w:p>
        </w:tc>
        <w:tc>
          <w:tcPr>
            <w:tcW w:w="4948" w:type="dxa"/>
            <w:tcBorders>
              <w:top w:val="nil"/>
              <w:left w:val="nil"/>
              <w:bottom w:val="single" w:sz="4" w:space="0" w:color="auto"/>
              <w:right w:val="single" w:sz="4" w:space="0" w:color="auto"/>
            </w:tcBorders>
            <w:vAlign w:val="center"/>
            <w:hideMark/>
          </w:tcPr>
          <w:p w14:paraId="25FDF682" w14:textId="04166458" w:rsidR="00B63CFE" w:rsidRPr="003A63F3" w:rsidRDefault="00B63CFE" w:rsidP="00B63CFE">
            <w:pPr>
              <w:spacing w:before="40"/>
              <w:jc w:val="both"/>
              <w:rPr>
                <w:color w:val="000000"/>
                <w:sz w:val="28"/>
                <w:szCs w:val="28"/>
              </w:rPr>
            </w:pPr>
            <w:r w:rsidRPr="00DE5CB5">
              <w:rPr>
                <w:rFonts w:eastAsia="Calibri"/>
                <w:bCs/>
                <w:sz w:val="28"/>
                <w:szCs w:val="28"/>
                <w:lang w:val="pt-BR"/>
              </w:rPr>
              <w:t>Giáo dục STEM/STEAM</w:t>
            </w:r>
            <w:r>
              <w:rPr>
                <w:rFonts w:eastAsia="Calibri"/>
                <w:bCs/>
                <w:sz w:val="28"/>
                <w:szCs w:val="28"/>
                <w:lang w:val="pt-BR"/>
              </w:rPr>
              <w:t>;</w:t>
            </w:r>
            <w:r w:rsidRPr="00DE5CB5">
              <w:rPr>
                <w:rFonts w:eastAsia="Calibri"/>
                <w:bCs/>
                <w:sz w:val="28"/>
                <w:szCs w:val="28"/>
                <w:lang w:val="pt-BR"/>
              </w:rPr>
              <w:t xml:space="preserve"> giáo dục năng lực số</w:t>
            </w:r>
            <w:r>
              <w:rPr>
                <w:rFonts w:eastAsia="Calibri"/>
                <w:bCs/>
                <w:sz w:val="28"/>
                <w:szCs w:val="28"/>
                <w:lang w:val="pt-BR"/>
              </w:rPr>
              <w:t>;</w:t>
            </w:r>
            <w:r w:rsidRPr="00DE5CB5">
              <w:rPr>
                <w:rFonts w:eastAsia="Calibri"/>
                <w:bCs/>
                <w:sz w:val="28"/>
                <w:szCs w:val="28"/>
                <w:lang w:val="pt-BR"/>
              </w:rPr>
              <w:t xml:space="preserve"> trí tuệ nhân tạo (AI) đối với học sinh phổ thông</w:t>
            </w:r>
          </w:p>
        </w:tc>
        <w:tc>
          <w:tcPr>
            <w:tcW w:w="2127" w:type="dxa"/>
            <w:tcBorders>
              <w:top w:val="nil"/>
              <w:left w:val="nil"/>
              <w:bottom w:val="single" w:sz="4" w:space="0" w:color="auto"/>
              <w:right w:val="single" w:sz="4" w:space="0" w:color="auto"/>
            </w:tcBorders>
            <w:vAlign w:val="center"/>
            <w:hideMark/>
          </w:tcPr>
          <w:p w14:paraId="1AE6AC8D" w14:textId="26BA401B" w:rsidR="00B63CFE" w:rsidRPr="009266D6" w:rsidRDefault="00B63CFE" w:rsidP="00B63CFE">
            <w:pPr>
              <w:rPr>
                <w:color w:val="000000"/>
                <w:sz w:val="28"/>
                <w:szCs w:val="28"/>
              </w:rPr>
            </w:pPr>
            <w:r w:rsidRPr="009266D6">
              <w:rPr>
                <w:color w:val="000000"/>
                <w:sz w:val="28"/>
                <w:szCs w:val="28"/>
              </w:rPr>
              <w:t> đồng/học</w:t>
            </w:r>
            <w:r>
              <w:rPr>
                <w:color w:val="000000"/>
                <w:sz w:val="28"/>
                <w:szCs w:val="28"/>
              </w:rPr>
              <w:t xml:space="preserve"> </w:t>
            </w:r>
            <w:r w:rsidRPr="009266D6">
              <w:rPr>
                <w:color w:val="000000"/>
                <w:sz w:val="28"/>
                <w:szCs w:val="28"/>
              </w:rPr>
              <w:t>sinh/</w:t>
            </w:r>
            <w:r>
              <w:rPr>
                <w:color w:val="000000"/>
                <w:sz w:val="28"/>
                <w:szCs w:val="28"/>
              </w:rPr>
              <w:t xml:space="preserve"> </w:t>
            </w:r>
            <w:r w:rsidRPr="009266D6">
              <w:rPr>
                <w:color w:val="000000"/>
                <w:sz w:val="28"/>
                <w:szCs w:val="28"/>
              </w:rPr>
              <w:t>tiết</w:t>
            </w:r>
          </w:p>
        </w:tc>
        <w:tc>
          <w:tcPr>
            <w:tcW w:w="1559" w:type="dxa"/>
            <w:tcBorders>
              <w:top w:val="nil"/>
              <w:left w:val="nil"/>
              <w:bottom w:val="single" w:sz="4" w:space="0" w:color="auto"/>
              <w:right w:val="single" w:sz="4" w:space="0" w:color="auto"/>
            </w:tcBorders>
            <w:vAlign w:val="center"/>
            <w:hideMark/>
          </w:tcPr>
          <w:p w14:paraId="1E76501A" w14:textId="4FE5B340" w:rsidR="00B63CFE" w:rsidRPr="009266D6" w:rsidRDefault="00B63CFE" w:rsidP="00B63CFE">
            <w:pPr>
              <w:jc w:val="right"/>
              <w:rPr>
                <w:color w:val="000000"/>
                <w:sz w:val="28"/>
                <w:szCs w:val="28"/>
              </w:rPr>
            </w:pPr>
            <w:r>
              <w:rPr>
                <w:color w:val="000000"/>
                <w:sz w:val="28"/>
                <w:szCs w:val="28"/>
              </w:rPr>
              <w:t>15.000</w:t>
            </w:r>
            <w:r w:rsidRPr="009266D6">
              <w:rPr>
                <w:color w:val="000000"/>
                <w:sz w:val="28"/>
                <w:szCs w:val="28"/>
              </w:rPr>
              <w:t> </w:t>
            </w:r>
          </w:p>
        </w:tc>
      </w:tr>
      <w:tr w:rsidR="00B63CFE" w:rsidRPr="00C03CAA" w14:paraId="727A7CBD" w14:textId="77777777" w:rsidTr="003401CA">
        <w:trPr>
          <w:trHeight w:val="375"/>
        </w:trPr>
        <w:tc>
          <w:tcPr>
            <w:tcW w:w="746" w:type="dxa"/>
            <w:tcBorders>
              <w:top w:val="single" w:sz="4" w:space="0" w:color="auto"/>
              <w:left w:val="single" w:sz="4" w:space="0" w:color="auto"/>
              <w:bottom w:val="single" w:sz="4" w:space="0" w:color="auto"/>
              <w:right w:val="single" w:sz="4" w:space="0" w:color="auto"/>
            </w:tcBorders>
            <w:vAlign w:val="center"/>
          </w:tcPr>
          <w:p w14:paraId="3B4D2046" w14:textId="2049A9F5" w:rsidR="00B63CFE" w:rsidRPr="003A63F3" w:rsidRDefault="00B63CFE" w:rsidP="00B63CFE">
            <w:pPr>
              <w:jc w:val="center"/>
              <w:rPr>
                <w:color w:val="000000"/>
                <w:sz w:val="28"/>
                <w:szCs w:val="28"/>
              </w:rPr>
            </w:pPr>
            <w:r>
              <w:rPr>
                <w:b/>
                <w:bCs/>
                <w:color w:val="000000"/>
                <w:sz w:val="28"/>
                <w:szCs w:val="28"/>
              </w:rPr>
              <w:t>II</w:t>
            </w:r>
          </w:p>
        </w:tc>
        <w:tc>
          <w:tcPr>
            <w:tcW w:w="4948" w:type="dxa"/>
            <w:tcBorders>
              <w:top w:val="single" w:sz="4" w:space="0" w:color="auto"/>
              <w:left w:val="single" w:sz="4" w:space="0" w:color="auto"/>
              <w:bottom w:val="single" w:sz="4" w:space="0" w:color="auto"/>
              <w:right w:val="single" w:sz="4" w:space="0" w:color="auto"/>
            </w:tcBorders>
            <w:vAlign w:val="center"/>
          </w:tcPr>
          <w:p w14:paraId="18DBE164" w14:textId="2E90E4EE" w:rsidR="00B63CFE" w:rsidRPr="003A63F3" w:rsidRDefault="00B63CFE" w:rsidP="00B63CFE">
            <w:pPr>
              <w:rPr>
                <w:color w:val="000000"/>
                <w:sz w:val="28"/>
                <w:szCs w:val="28"/>
              </w:rPr>
            </w:pPr>
            <w:r>
              <w:rPr>
                <w:b/>
                <w:bCs/>
                <w:color w:val="000000"/>
                <w:sz w:val="28"/>
                <w:szCs w:val="28"/>
              </w:rPr>
              <w:t>Danh mục các khoản thu hỗ trợ hoạt động giáo dục</w:t>
            </w:r>
          </w:p>
        </w:tc>
        <w:tc>
          <w:tcPr>
            <w:tcW w:w="2127" w:type="dxa"/>
            <w:tcBorders>
              <w:top w:val="single" w:sz="4" w:space="0" w:color="auto"/>
              <w:left w:val="single" w:sz="4" w:space="0" w:color="auto"/>
              <w:bottom w:val="single" w:sz="4" w:space="0" w:color="auto"/>
              <w:right w:val="single" w:sz="4" w:space="0" w:color="auto"/>
            </w:tcBorders>
            <w:vAlign w:val="center"/>
          </w:tcPr>
          <w:p w14:paraId="46628980" w14:textId="77777777" w:rsidR="00B63CFE" w:rsidRPr="009266D6" w:rsidRDefault="00B63CFE" w:rsidP="00B63CFE">
            <w:pPr>
              <w:jc w:val="both"/>
              <w:rPr>
                <w:color w:val="000000"/>
                <w:sz w:val="28"/>
                <w:szCs w:val="28"/>
              </w:rPr>
            </w:pPr>
          </w:p>
        </w:tc>
        <w:tc>
          <w:tcPr>
            <w:tcW w:w="1559" w:type="dxa"/>
            <w:tcBorders>
              <w:top w:val="single" w:sz="4" w:space="0" w:color="auto"/>
              <w:left w:val="nil"/>
              <w:bottom w:val="single" w:sz="4" w:space="0" w:color="auto"/>
              <w:right w:val="single" w:sz="4" w:space="0" w:color="auto"/>
            </w:tcBorders>
            <w:vAlign w:val="center"/>
          </w:tcPr>
          <w:p w14:paraId="4D41DAFA" w14:textId="77777777" w:rsidR="00B63CFE" w:rsidRDefault="00B63CFE" w:rsidP="00B63CFE">
            <w:pPr>
              <w:jc w:val="right"/>
              <w:rPr>
                <w:color w:val="000000"/>
                <w:sz w:val="28"/>
                <w:szCs w:val="28"/>
              </w:rPr>
            </w:pPr>
          </w:p>
        </w:tc>
      </w:tr>
      <w:tr w:rsidR="00B63CFE" w:rsidRPr="00C03CAA" w14:paraId="598F925F" w14:textId="77777777" w:rsidTr="003401CA">
        <w:trPr>
          <w:trHeight w:val="375"/>
        </w:trPr>
        <w:tc>
          <w:tcPr>
            <w:tcW w:w="746" w:type="dxa"/>
            <w:tcBorders>
              <w:top w:val="single" w:sz="4" w:space="0" w:color="auto"/>
              <w:left w:val="single" w:sz="4" w:space="0" w:color="auto"/>
              <w:bottom w:val="single" w:sz="4" w:space="0" w:color="auto"/>
              <w:right w:val="single" w:sz="4" w:space="0" w:color="auto"/>
            </w:tcBorders>
            <w:vAlign w:val="center"/>
          </w:tcPr>
          <w:p w14:paraId="345C71CC" w14:textId="12022007" w:rsidR="00B63CFE" w:rsidRPr="007E3DAA" w:rsidRDefault="00623814" w:rsidP="00B63CFE">
            <w:pPr>
              <w:jc w:val="center"/>
              <w:rPr>
                <w:b/>
                <w:bCs/>
                <w:color w:val="000000"/>
                <w:sz w:val="28"/>
                <w:szCs w:val="28"/>
              </w:rPr>
            </w:pPr>
            <w:r>
              <w:rPr>
                <w:b/>
                <w:bCs/>
                <w:color w:val="000000"/>
                <w:sz w:val="28"/>
                <w:szCs w:val="28"/>
              </w:rPr>
              <w:t>1</w:t>
            </w:r>
          </w:p>
        </w:tc>
        <w:tc>
          <w:tcPr>
            <w:tcW w:w="4948" w:type="dxa"/>
            <w:tcBorders>
              <w:top w:val="single" w:sz="4" w:space="0" w:color="auto"/>
              <w:left w:val="single" w:sz="4" w:space="0" w:color="auto"/>
              <w:bottom w:val="single" w:sz="4" w:space="0" w:color="auto"/>
              <w:right w:val="single" w:sz="4" w:space="0" w:color="auto"/>
            </w:tcBorders>
            <w:vAlign w:val="center"/>
          </w:tcPr>
          <w:p w14:paraId="598679B2" w14:textId="19763FD3" w:rsidR="00B63CFE" w:rsidRPr="007E3DAA" w:rsidRDefault="00B63CFE" w:rsidP="00B63CFE">
            <w:pPr>
              <w:rPr>
                <w:b/>
                <w:bCs/>
                <w:color w:val="000000"/>
                <w:sz w:val="28"/>
                <w:szCs w:val="28"/>
              </w:rPr>
            </w:pPr>
            <w:r w:rsidRPr="007E3DAA">
              <w:rPr>
                <w:b/>
                <w:bCs/>
                <w:color w:val="000000"/>
                <w:sz w:val="28"/>
                <w:szCs w:val="28"/>
              </w:rPr>
              <w:t xml:space="preserve">Hỗ trợ tiền nước uống </w:t>
            </w:r>
          </w:p>
        </w:tc>
        <w:tc>
          <w:tcPr>
            <w:tcW w:w="2127" w:type="dxa"/>
            <w:tcBorders>
              <w:top w:val="single" w:sz="4" w:space="0" w:color="auto"/>
              <w:left w:val="single" w:sz="4" w:space="0" w:color="auto"/>
              <w:bottom w:val="single" w:sz="4" w:space="0" w:color="auto"/>
              <w:right w:val="single" w:sz="4" w:space="0" w:color="auto"/>
            </w:tcBorders>
            <w:vAlign w:val="center"/>
          </w:tcPr>
          <w:p w14:paraId="16F792A9" w14:textId="687B3CEB" w:rsidR="00B63CFE" w:rsidRPr="009266D6" w:rsidRDefault="00B63CFE" w:rsidP="00B63CFE">
            <w:pPr>
              <w:jc w:val="both"/>
              <w:rPr>
                <w:color w:val="000000"/>
                <w:sz w:val="28"/>
                <w:szCs w:val="28"/>
              </w:rPr>
            </w:pPr>
            <w:r w:rsidRPr="009266D6">
              <w:rPr>
                <w:sz w:val="28"/>
                <w:szCs w:val="28"/>
              </w:rPr>
              <w:t> </w:t>
            </w:r>
          </w:p>
        </w:tc>
        <w:tc>
          <w:tcPr>
            <w:tcW w:w="1559" w:type="dxa"/>
            <w:tcBorders>
              <w:top w:val="single" w:sz="4" w:space="0" w:color="auto"/>
              <w:left w:val="nil"/>
              <w:bottom w:val="single" w:sz="4" w:space="0" w:color="auto"/>
              <w:right w:val="single" w:sz="4" w:space="0" w:color="auto"/>
            </w:tcBorders>
            <w:vAlign w:val="center"/>
          </w:tcPr>
          <w:p w14:paraId="32C20D93" w14:textId="5ADCF735" w:rsidR="00B63CFE" w:rsidRDefault="00B63CFE" w:rsidP="00B63CFE">
            <w:pPr>
              <w:jc w:val="right"/>
              <w:rPr>
                <w:color w:val="000000"/>
                <w:sz w:val="28"/>
                <w:szCs w:val="28"/>
              </w:rPr>
            </w:pPr>
            <w:r w:rsidRPr="009266D6">
              <w:rPr>
                <w:sz w:val="28"/>
                <w:szCs w:val="28"/>
              </w:rPr>
              <w:t> </w:t>
            </w:r>
          </w:p>
        </w:tc>
      </w:tr>
      <w:tr w:rsidR="00B63CFE" w:rsidRPr="00C03CAA" w14:paraId="221645C5" w14:textId="77777777" w:rsidTr="003401CA">
        <w:trPr>
          <w:trHeight w:val="375"/>
        </w:trPr>
        <w:tc>
          <w:tcPr>
            <w:tcW w:w="746" w:type="dxa"/>
            <w:tcBorders>
              <w:top w:val="single" w:sz="4" w:space="0" w:color="auto"/>
              <w:left w:val="single" w:sz="4" w:space="0" w:color="auto"/>
              <w:bottom w:val="single" w:sz="4" w:space="0" w:color="auto"/>
              <w:right w:val="single" w:sz="4" w:space="0" w:color="auto"/>
            </w:tcBorders>
            <w:vAlign w:val="center"/>
          </w:tcPr>
          <w:p w14:paraId="1EC5D761" w14:textId="6A04A569" w:rsidR="00B63CFE" w:rsidRPr="003A63F3" w:rsidRDefault="00B63CFE" w:rsidP="00B63CFE">
            <w:pPr>
              <w:jc w:val="center"/>
              <w:rPr>
                <w:color w:val="000000"/>
                <w:sz w:val="28"/>
                <w:szCs w:val="28"/>
              </w:rPr>
            </w:pPr>
            <w:r w:rsidRPr="003A63F3">
              <w:rPr>
                <w:sz w:val="28"/>
                <w:szCs w:val="28"/>
              </w:rPr>
              <w:t> </w:t>
            </w:r>
          </w:p>
        </w:tc>
        <w:tc>
          <w:tcPr>
            <w:tcW w:w="4948" w:type="dxa"/>
            <w:tcBorders>
              <w:top w:val="single" w:sz="4" w:space="0" w:color="auto"/>
              <w:left w:val="single" w:sz="4" w:space="0" w:color="auto"/>
              <w:bottom w:val="single" w:sz="4" w:space="0" w:color="auto"/>
              <w:right w:val="single" w:sz="4" w:space="0" w:color="auto"/>
            </w:tcBorders>
            <w:vAlign w:val="center"/>
          </w:tcPr>
          <w:p w14:paraId="26E467D3" w14:textId="4F4AA255" w:rsidR="00B63CFE" w:rsidRPr="003A63F3" w:rsidRDefault="00B63CFE" w:rsidP="00B63CFE">
            <w:pPr>
              <w:rPr>
                <w:color w:val="000000"/>
                <w:sz w:val="28"/>
                <w:szCs w:val="28"/>
              </w:rPr>
            </w:pPr>
            <w:r w:rsidRPr="003A63F3">
              <w:rPr>
                <w:sz w:val="28"/>
                <w:szCs w:val="28"/>
              </w:rPr>
              <w:t xml:space="preserve">- Đối với các trường chưa được  đầu tư hệ thống lọc nước </w:t>
            </w:r>
            <w:r>
              <w:rPr>
                <w:sz w:val="28"/>
                <w:szCs w:val="28"/>
              </w:rPr>
              <w:t>tinh khiết</w:t>
            </w:r>
          </w:p>
        </w:tc>
        <w:tc>
          <w:tcPr>
            <w:tcW w:w="2127" w:type="dxa"/>
            <w:tcBorders>
              <w:top w:val="single" w:sz="4" w:space="0" w:color="auto"/>
              <w:left w:val="single" w:sz="4" w:space="0" w:color="auto"/>
              <w:bottom w:val="single" w:sz="4" w:space="0" w:color="auto"/>
              <w:right w:val="single" w:sz="4" w:space="0" w:color="auto"/>
            </w:tcBorders>
            <w:vAlign w:val="center"/>
          </w:tcPr>
          <w:p w14:paraId="236FDD59" w14:textId="7D427403" w:rsidR="00B63CFE" w:rsidRPr="009266D6" w:rsidRDefault="00B63CFE" w:rsidP="00B63CFE">
            <w:pPr>
              <w:jc w:val="both"/>
              <w:rPr>
                <w:color w:val="000000"/>
                <w:sz w:val="28"/>
                <w:szCs w:val="28"/>
              </w:rPr>
            </w:pPr>
            <w:r w:rsidRPr="009266D6">
              <w:rPr>
                <w:sz w:val="28"/>
                <w:szCs w:val="28"/>
              </w:rPr>
              <w:t>đồng /trẻ, học sinh/tháng</w:t>
            </w:r>
          </w:p>
        </w:tc>
        <w:tc>
          <w:tcPr>
            <w:tcW w:w="1559" w:type="dxa"/>
            <w:tcBorders>
              <w:top w:val="single" w:sz="4" w:space="0" w:color="auto"/>
              <w:left w:val="nil"/>
              <w:bottom w:val="single" w:sz="4" w:space="0" w:color="auto"/>
              <w:right w:val="single" w:sz="4" w:space="0" w:color="auto"/>
            </w:tcBorders>
            <w:vAlign w:val="center"/>
          </w:tcPr>
          <w:p w14:paraId="158B750E" w14:textId="0EE0111B" w:rsidR="00B63CFE" w:rsidRDefault="00B63CFE" w:rsidP="00B63CFE">
            <w:pPr>
              <w:jc w:val="right"/>
              <w:rPr>
                <w:color w:val="000000"/>
                <w:sz w:val="28"/>
                <w:szCs w:val="28"/>
              </w:rPr>
            </w:pPr>
            <w:r w:rsidRPr="009266D6">
              <w:rPr>
                <w:color w:val="000000"/>
                <w:sz w:val="28"/>
                <w:szCs w:val="28"/>
              </w:rPr>
              <w:t>1</w:t>
            </w:r>
            <w:r w:rsidR="00623814">
              <w:rPr>
                <w:color w:val="000000"/>
                <w:sz w:val="28"/>
                <w:szCs w:val="28"/>
              </w:rPr>
              <w:t>0</w:t>
            </w:r>
            <w:r w:rsidRPr="009266D6">
              <w:rPr>
                <w:color w:val="000000"/>
                <w:sz w:val="28"/>
                <w:szCs w:val="28"/>
              </w:rPr>
              <w:t>.000</w:t>
            </w:r>
          </w:p>
        </w:tc>
      </w:tr>
      <w:tr w:rsidR="00B63CFE" w:rsidRPr="00C03CAA" w14:paraId="10F4A28C" w14:textId="77777777" w:rsidTr="003401CA">
        <w:trPr>
          <w:trHeight w:val="375"/>
        </w:trPr>
        <w:tc>
          <w:tcPr>
            <w:tcW w:w="746" w:type="dxa"/>
            <w:tcBorders>
              <w:top w:val="single" w:sz="4" w:space="0" w:color="auto"/>
              <w:left w:val="single" w:sz="4" w:space="0" w:color="auto"/>
              <w:bottom w:val="single" w:sz="4" w:space="0" w:color="auto"/>
              <w:right w:val="single" w:sz="4" w:space="0" w:color="auto"/>
            </w:tcBorders>
            <w:vAlign w:val="center"/>
          </w:tcPr>
          <w:p w14:paraId="2B4C550D" w14:textId="619918AE" w:rsidR="00B63CFE" w:rsidRPr="003A63F3" w:rsidRDefault="00B63CFE" w:rsidP="00B63CFE">
            <w:pPr>
              <w:jc w:val="center"/>
              <w:rPr>
                <w:color w:val="000000"/>
                <w:sz w:val="28"/>
                <w:szCs w:val="28"/>
              </w:rPr>
            </w:pPr>
            <w:r w:rsidRPr="003A63F3">
              <w:rPr>
                <w:sz w:val="28"/>
                <w:szCs w:val="28"/>
              </w:rPr>
              <w:t> </w:t>
            </w:r>
          </w:p>
        </w:tc>
        <w:tc>
          <w:tcPr>
            <w:tcW w:w="4948" w:type="dxa"/>
            <w:tcBorders>
              <w:top w:val="single" w:sz="4" w:space="0" w:color="auto"/>
              <w:left w:val="single" w:sz="4" w:space="0" w:color="auto"/>
              <w:bottom w:val="single" w:sz="4" w:space="0" w:color="auto"/>
              <w:right w:val="single" w:sz="4" w:space="0" w:color="auto"/>
            </w:tcBorders>
            <w:vAlign w:val="center"/>
          </w:tcPr>
          <w:p w14:paraId="2A678B3F" w14:textId="4954B7EF" w:rsidR="00B63CFE" w:rsidRPr="003A63F3" w:rsidRDefault="00B63CFE" w:rsidP="00B63CFE">
            <w:pPr>
              <w:rPr>
                <w:color w:val="000000"/>
                <w:sz w:val="28"/>
                <w:szCs w:val="28"/>
              </w:rPr>
            </w:pPr>
            <w:r w:rsidRPr="003A63F3">
              <w:rPr>
                <w:sz w:val="28"/>
                <w:szCs w:val="28"/>
              </w:rPr>
              <w:t xml:space="preserve">- Đối với các trường đã được đầu tư hệ thống lọc nước </w:t>
            </w:r>
            <w:r>
              <w:rPr>
                <w:sz w:val="28"/>
                <w:szCs w:val="28"/>
              </w:rPr>
              <w:t>tinh khiết</w:t>
            </w:r>
          </w:p>
        </w:tc>
        <w:tc>
          <w:tcPr>
            <w:tcW w:w="2127" w:type="dxa"/>
            <w:tcBorders>
              <w:top w:val="single" w:sz="4" w:space="0" w:color="auto"/>
              <w:left w:val="single" w:sz="4" w:space="0" w:color="auto"/>
              <w:bottom w:val="single" w:sz="4" w:space="0" w:color="auto"/>
              <w:right w:val="single" w:sz="4" w:space="0" w:color="auto"/>
            </w:tcBorders>
            <w:vAlign w:val="center"/>
          </w:tcPr>
          <w:p w14:paraId="6155BA37" w14:textId="522114CE" w:rsidR="00B63CFE" w:rsidRPr="009266D6" w:rsidRDefault="00B63CFE" w:rsidP="00B63CFE">
            <w:pPr>
              <w:jc w:val="both"/>
              <w:rPr>
                <w:color w:val="000000"/>
                <w:sz w:val="28"/>
                <w:szCs w:val="28"/>
              </w:rPr>
            </w:pPr>
            <w:r w:rsidRPr="009266D6">
              <w:rPr>
                <w:sz w:val="28"/>
                <w:szCs w:val="28"/>
              </w:rPr>
              <w:t>đồng /trẻ, học sinh/tháng</w:t>
            </w:r>
          </w:p>
        </w:tc>
        <w:tc>
          <w:tcPr>
            <w:tcW w:w="1559" w:type="dxa"/>
            <w:tcBorders>
              <w:top w:val="single" w:sz="4" w:space="0" w:color="auto"/>
              <w:left w:val="nil"/>
              <w:bottom w:val="single" w:sz="4" w:space="0" w:color="auto"/>
              <w:right w:val="single" w:sz="4" w:space="0" w:color="auto"/>
            </w:tcBorders>
            <w:vAlign w:val="center"/>
          </w:tcPr>
          <w:p w14:paraId="30D5B104" w14:textId="77F5467D" w:rsidR="00B63CFE" w:rsidRPr="00787C57" w:rsidRDefault="00B63CFE" w:rsidP="00B63CFE">
            <w:pPr>
              <w:jc w:val="right"/>
              <w:rPr>
                <w:sz w:val="28"/>
                <w:szCs w:val="28"/>
              </w:rPr>
            </w:pPr>
            <w:r>
              <w:rPr>
                <w:sz w:val="28"/>
                <w:szCs w:val="28"/>
              </w:rPr>
              <w:t>5</w:t>
            </w:r>
            <w:r w:rsidRPr="009266D6">
              <w:rPr>
                <w:sz w:val="28"/>
                <w:szCs w:val="28"/>
              </w:rPr>
              <w:t>.000</w:t>
            </w:r>
          </w:p>
        </w:tc>
      </w:tr>
      <w:tr w:rsidR="00B63CFE" w:rsidRPr="00C03CAA" w14:paraId="5A6C886E" w14:textId="77777777" w:rsidTr="003401CA">
        <w:trPr>
          <w:trHeight w:val="375"/>
        </w:trPr>
        <w:tc>
          <w:tcPr>
            <w:tcW w:w="746" w:type="dxa"/>
            <w:tcBorders>
              <w:top w:val="single" w:sz="4" w:space="0" w:color="auto"/>
              <w:left w:val="single" w:sz="4" w:space="0" w:color="auto"/>
              <w:bottom w:val="single" w:sz="4" w:space="0" w:color="auto"/>
              <w:right w:val="single" w:sz="4" w:space="0" w:color="auto"/>
            </w:tcBorders>
            <w:vAlign w:val="center"/>
          </w:tcPr>
          <w:p w14:paraId="448D4C95" w14:textId="3418D42E" w:rsidR="00B63CFE" w:rsidRPr="007E3DAA" w:rsidRDefault="00623814" w:rsidP="00B63CFE">
            <w:pPr>
              <w:jc w:val="center"/>
              <w:rPr>
                <w:b/>
                <w:bCs/>
                <w:color w:val="000000"/>
                <w:sz w:val="28"/>
                <w:szCs w:val="28"/>
              </w:rPr>
            </w:pPr>
            <w:r>
              <w:rPr>
                <w:b/>
                <w:bCs/>
                <w:color w:val="000000"/>
                <w:sz w:val="28"/>
                <w:szCs w:val="28"/>
              </w:rPr>
              <w:t>2</w:t>
            </w:r>
          </w:p>
        </w:tc>
        <w:tc>
          <w:tcPr>
            <w:tcW w:w="4948" w:type="dxa"/>
            <w:tcBorders>
              <w:top w:val="single" w:sz="4" w:space="0" w:color="auto"/>
              <w:left w:val="single" w:sz="4" w:space="0" w:color="auto"/>
              <w:bottom w:val="single" w:sz="4" w:space="0" w:color="auto"/>
              <w:right w:val="single" w:sz="4" w:space="0" w:color="auto"/>
            </w:tcBorders>
            <w:vAlign w:val="center"/>
          </w:tcPr>
          <w:p w14:paraId="7BBFC23F" w14:textId="734B4A4C" w:rsidR="00B63CFE" w:rsidRPr="007E3DAA" w:rsidRDefault="00B63CFE" w:rsidP="00B63CFE">
            <w:pPr>
              <w:rPr>
                <w:b/>
                <w:bCs/>
                <w:color w:val="000000"/>
                <w:sz w:val="28"/>
                <w:szCs w:val="28"/>
              </w:rPr>
            </w:pPr>
            <w:r w:rsidRPr="007E3DAA">
              <w:rPr>
                <w:b/>
                <w:bCs/>
                <w:sz w:val="28"/>
                <w:szCs w:val="28"/>
              </w:rPr>
              <w:t xml:space="preserve">Hỗ trợ làm vệ sinh trường học, khu vệ sinh </w:t>
            </w:r>
          </w:p>
        </w:tc>
        <w:tc>
          <w:tcPr>
            <w:tcW w:w="2127" w:type="dxa"/>
            <w:tcBorders>
              <w:top w:val="single" w:sz="4" w:space="0" w:color="auto"/>
              <w:left w:val="single" w:sz="4" w:space="0" w:color="auto"/>
              <w:bottom w:val="single" w:sz="4" w:space="0" w:color="auto"/>
              <w:right w:val="single" w:sz="4" w:space="0" w:color="auto"/>
            </w:tcBorders>
            <w:vAlign w:val="center"/>
          </w:tcPr>
          <w:p w14:paraId="068BEE17" w14:textId="2A6E2A77" w:rsidR="00B63CFE" w:rsidRPr="009266D6" w:rsidRDefault="00B63CFE" w:rsidP="00B63CFE">
            <w:pPr>
              <w:jc w:val="both"/>
              <w:rPr>
                <w:color w:val="000000"/>
                <w:sz w:val="28"/>
                <w:szCs w:val="28"/>
              </w:rPr>
            </w:pPr>
            <w:r w:rsidRPr="009266D6">
              <w:rPr>
                <w:sz w:val="28"/>
                <w:szCs w:val="28"/>
              </w:rPr>
              <w:t>đồng/trẻ, học sinh/tháng</w:t>
            </w:r>
          </w:p>
        </w:tc>
        <w:tc>
          <w:tcPr>
            <w:tcW w:w="1559" w:type="dxa"/>
            <w:tcBorders>
              <w:top w:val="single" w:sz="4" w:space="0" w:color="auto"/>
              <w:left w:val="nil"/>
              <w:bottom w:val="single" w:sz="4" w:space="0" w:color="auto"/>
              <w:right w:val="single" w:sz="4" w:space="0" w:color="auto"/>
            </w:tcBorders>
            <w:vAlign w:val="center"/>
          </w:tcPr>
          <w:p w14:paraId="41399DEE" w14:textId="7D6B9296" w:rsidR="00B63CFE" w:rsidRPr="007751EF" w:rsidRDefault="00B63CFE" w:rsidP="00B63CFE">
            <w:pPr>
              <w:jc w:val="right"/>
              <w:rPr>
                <w:sz w:val="28"/>
                <w:szCs w:val="28"/>
              </w:rPr>
            </w:pPr>
            <w:r w:rsidRPr="009266D6">
              <w:rPr>
                <w:sz w:val="28"/>
                <w:szCs w:val="28"/>
              </w:rPr>
              <w:t>1</w:t>
            </w:r>
            <w:r>
              <w:rPr>
                <w:sz w:val="28"/>
                <w:szCs w:val="28"/>
              </w:rPr>
              <w:t>5</w:t>
            </w:r>
            <w:r w:rsidRPr="009266D6">
              <w:rPr>
                <w:sz w:val="28"/>
                <w:szCs w:val="28"/>
              </w:rPr>
              <w:t>.000</w:t>
            </w:r>
          </w:p>
        </w:tc>
      </w:tr>
      <w:tr w:rsidR="00B63CFE" w:rsidRPr="00C03CAA" w14:paraId="64493CC9" w14:textId="77777777" w:rsidTr="003401CA">
        <w:trPr>
          <w:trHeight w:val="375"/>
        </w:trPr>
        <w:tc>
          <w:tcPr>
            <w:tcW w:w="746" w:type="dxa"/>
            <w:tcBorders>
              <w:top w:val="single" w:sz="4" w:space="0" w:color="auto"/>
              <w:left w:val="single" w:sz="4" w:space="0" w:color="auto"/>
              <w:bottom w:val="single" w:sz="4" w:space="0" w:color="auto"/>
              <w:right w:val="single" w:sz="4" w:space="0" w:color="auto"/>
            </w:tcBorders>
            <w:vAlign w:val="center"/>
          </w:tcPr>
          <w:p w14:paraId="00FE5460" w14:textId="43349E8E" w:rsidR="00B63CFE" w:rsidRPr="007E3DAA" w:rsidRDefault="00623814" w:rsidP="00B63CFE">
            <w:pPr>
              <w:jc w:val="center"/>
              <w:rPr>
                <w:b/>
                <w:bCs/>
                <w:color w:val="000000"/>
                <w:sz w:val="28"/>
                <w:szCs w:val="28"/>
              </w:rPr>
            </w:pPr>
            <w:r>
              <w:rPr>
                <w:b/>
                <w:bCs/>
                <w:color w:val="000000"/>
                <w:sz w:val="28"/>
                <w:szCs w:val="28"/>
              </w:rPr>
              <w:t>3</w:t>
            </w:r>
          </w:p>
        </w:tc>
        <w:tc>
          <w:tcPr>
            <w:tcW w:w="4948" w:type="dxa"/>
            <w:tcBorders>
              <w:top w:val="single" w:sz="4" w:space="0" w:color="auto"/>
              <w:left w:val="single" w:sz="4" w:space="0" w:color="auto"/>
              <w:bottom w:val="single" w:sz="4" w:space="0" w:color="auto"/>
              <w:right w:val="single" w:sz="4" w:space="0" w:color="auto"/>
            </w:tcBorders>
            <w:vAlign w:val="center"/>
          </w:tcPr>
          <w:p w14:paraId="37F79ACD" w14:textId="4B83C0FD" w:rsidR="00B63CFE" w:rsidRPr="007E3DAA" w:rsidRDefault="00B63CFE" w:rsidP="00B63CFE">
            <w:pPr>
              <w:rPr>
                <w:b/>
                <w:bCs/>
                <w:color w:val="000000"/>
                <w:sz w:val="28"/>
                <w:szCs w:val="28"/>
              </w:rPr>
            </w:pPr>
            <w:r w:rsidRPr="007E3DAA">
              <w:rPr>
                <w:b/>
                <w:bCs/>
                <w:color w:val="000000"/>
                <w:sz w:val="28"/>
                <w:szCs w:val="28"/>
              </w:rPr>
              <w:t>Giấy kiểm tra, photo đề kiểm tra định kì</w:t>
            </w:r>
          </w:p>
        </w:tc>
        <w:tc>
          <w:tcPr>
            <w:tcW w:w="2127" w:type="dxa"/>
            <w:tcBorders>
              <w:top w:val="single" w:sz="4" w:space="0" w:color="auto"/>
              <w:left w:val="single" w:sz="4" w:space="0" w:color="auto"/>
              <w:bottom w:val="single" w:sz="4" w:space="0" w:color="auto"/>
              <w:right w:val="single" w:sz="4" w:space="0" w:color="auto"/>
            </w:tcBorders>
            <w:vAlign w:val="center"/>
          </w:tcPr>
          <w:p w14:paraId="30FA7F98" w14:textId="188F8D0C" w:rsidR="00B63CFE" w:rsidRPr="009266D6" w:rsidRDefault="00B63CFE" w:rsidP="00B63CFE">
            <w:pPr>
              <w:jc w:val="both"/>
              <w:rPr>
                <w:color w:val="000000"/>
                <w:sz w:val="28"/>
                <w:szCs w:val="28"/>
              </w:rPr>
            </w:pPr>
            <w:r w:rsidRPr="009266D6">
              <w:rPr>
                <w:color w:val="000000"/>
                <w:sz w:val="28"/>
                <w:szCs w:val="28"/>
              </w:rPr>
              <w:t> </w:t>
            </w:r>
          </w:p>
        </w:tc>
        <w:tc>
          <w:tcPr>
            <w:tcW w:w="1559" w:type="dxa"/>
            <w:tcBorders>
              <w:top w:val="single" w:sz="4" w:space="0" w:color="auto"/>
              <w:left w:val="nil"/>
              <w:bottom w:val="single" w:sz="4" w:space="0" w:color="auto"/>
              <w:right w:val="single" w:sz="4" w:space="0" w:color="auto"/>
            </w:tcBorders>
            <w:vAlign w:val="center"/>
          </w:tcPr>
          <w:p w14:paraId="14FDB659" w14:textId="5622B563" w:rsidR="00B63CFE" w:rsidRDefault="00B63CFE" w:rsidP="00B63CFE">
            <w:pPr>
              <w:jc w:val="right"/>
              <w:rPr>
                <w:color w:val="000000"/>
                <w:sz w:val="28"/>
                <w:szCs w:val="28"/>
              </w:rPr>
            </w:pPr>
            <w:r w:rsidRPr="009266D6">
              <w:rPr>
                <w:color w:val="000000"/>
                <w:sz w:val="28"/>
                <w:szCs w:val="28"/>
              </w:rPr>
              <w:t> </w:t>
            </w:r>
          </w:p>
        </w:tc>
      </w:tr>
      <w:tr w:rsidR="00B63CFE" w:rsidRPr="00C03CAA" w14:paraId="335B8CBD" w14:textId="77777777" w:rsidTr="003401CA">
        <w:trPr>
          <w:trHeight w:val="375"/>
        </w:trPr>
        <w:tc>
          <w:tcPr>
            <w:tcW w:w="746" w:type="dxa"/>
            <w:tcBorders>
              <w:top w:val="single" w:sz="4" w:space="0" w:color="auto"/>
              <w:left w:val="single" w:sz="4" w:space="0" w:color="auto"/>
              <w:bottom w:val="single" w:sz="4" w:space="0" w:color="auto"/>
              <w:right w:val="single" w:sz="4" w:space="0" w:color="auto"/>
            </w:tcBorders>
            <w:vAlign w:val="center"/>
          </w:tcPr>
          <w:p w14:paraId="3B6AF8C0" w14:textId="0C95815E" w:rsidR="00B63CFE" w:rsidRPr="003A63F3" w:rsidRDefault="00B63CFE" w:rsidP="00B63CFE">
            <w:pPr>
              <w:jc w:val="center"/>
              <w:rPr>
                <w:color w:val="000000"/>
                <w:sz w:val="28"/>
                <w:szCs w:val="28"/>
              </w:rPr>
            </w:pPr>
            <w:r w:rsidRPr="003A63F3">
              <w:rPr>
                <w:color w:val="000000"/>
                <w:sz w:val="28"/>
                <w:szCs w:val="28"/>
              </w:rPr>
              <w:t> </w:t>
            </w:r>
            <w:r>
              <w:rPr>
                <w:color w:val="000000"/>
                <w:sz w:val="28"/>
                <w:szCs w:val="28"/>
              </w:rPr>
              <w:t>a</w:t>
            </w:r>
          </w:p>
        </w:tc>
        <w:tc>
          <w:tcPr>
            <w:tcW w:w="4948" w:type="dxa"/>
            <w:tcBorders>
              <w:top w:val="single" w:sz="4" w:space="0" w:color="auto"/>
              <w:left w:val="single" w:sz="4" w:space="0" w:color="auto"/>
              <w:bottom w:val="single" w:sz="4" w:space="0" w:color="auto"/>
              <w:right w:val="single" w:sz="4" w:space="0" w:color="auto"/>
            </w:tcBorders>
            <w:vAlign w:val="center"/>
          </w:tcPr>
          <w:p w14:paraId="11D5A708" w14:textId="5E90A3ED" w:rsidR="00B63CFE" w:rsidRPr="003A63F3" w:rsidRDefault="00B63CFE" w:rsidP="00B63CFE">
            <w:pPr>
              <w:rPr>
                <w:color w:val="000000"/>
                <w:sz w:val="28"/>
                <w:szCs w:val="28"/>
              </w:rPr>
            </w:pPr>
            <w:r w:rsidRPr="003A63F3">
              <w:rPr>
                <w:color w:val="000000"/>
                <w:sz w:val="28"/>
                <w:szCs w:val="28"/>
              </w:rPr>
              <w:t>Cấp học tiểu học</w:t>
            </w:r>
          </w:p>
        </w:tc>
        <w:tc>
          <w:tcPr>
            <w:tcW w:w="2127" w:type="dxa"/>
            <w:tcBorders>
              <w:top w:val="single" w:sz="4" w:space="0" w:color="auto"/>
              <w:left w:val="single" w:sz="4" w:space="0" w:color="auto"/>
              <w:bottom w:val="single" w:sz="4" w:space="0" w:color="auto"/>
              <w:right w:val="single" w:sz="4" w:space="0" w:color="auto"/>
            </w:tcBorders>
            <w:vAlign w:val="center"/>
          </w:tcPr>
          <w:p w14:paraId="4C75AA1C" w14:textId="6DED9E73" w:rsidR="00B63CFE" w:rsidRPr="009266D6" w:rsidRDefault="00B63CFE" w:rsidP="00B63CFE">
            <w:pPr>
              <w:jc w:val="both"/>
              <w:rPr>
                <w:color w:val="000000"/>
                <w:sz w:val="28"/>
                <w:szCs w:val="28"/>
              </w:rPr>
            </w:pPr>
            <w:r w:rsidRPr="009266D6">
              <w:rPr>
                <w:color w:val="000000"/>
                <w:sz w:val="28"/>
                <w:szCs w:val="28"/>
              </w:rPr>
              <w:t>đồng/học sinh/</w:t>
            </w:r>
            <w:r>
              <w:rPr>
                <w:color w:val="000000"/>
                <w:sz w:val="28"/>
                <w:szCs w:val="28"/>
              </w:rPr>
              <w:t xml:space="preserve"> </w:t>
            </w:r>
            <w:r w:rsidRPr="009266D6">
              <w:rPr>
                <w:color w:val="000000"/>
                <w:sz w:val="28"/>
                <w:szCs w:val="28"/>
              </w:rPr>
              <w:t>năm học</w:t>
            </w:r>
          </w:p>
        </w:tc>
        <w:tc>
          <w:tcPr>
            <w:tcW w:w="1559" w:type="dxa"/>
            <w:tcBorders>
              <w:top w:val="single" w:sz="4" w:space="0" w:color="auto"/>
              <w:left w:val="nil"/>
              <w:bottom w:val="single" w:sz="4" w:space="0" w:color="auto"/>
              <w:right w:val="single" w:sz="4" w:space="0" w:color="auto"/>
            </w:tcBorders>
            <w:vAlign w:val="center"/>
          </w:tcPr>
          <w:p w14:paraId="590BC398" w14:textId="4FE49C6F" w:rsidR="00B63CFE" w:rsidRDefault="00B63CFE" w:rsidP="00B63CFE">
            <w:pPr>
              <w:jc w:val="right"/>
              <w:rPr>
                <w:color w:val="000000"/>
                <w:sz w:val="28"/>
                <w:szCs w:val="28"/>
              </w:rPr>
            </w:pPr>
            <w:r w:rsidRPr="009266D6">
              <w:rPr>
                <w:color w:val="000000"/>
                <w:sz w:val="28"/>
                <w:szCs w:val="28"/>
              </w:rPr>
              <w:t>3</w:t>
            </w:r>
            <w:r>
              <w:rPr>
                <w:color w:val="000000"/>
                <w:sz w:val="28"/>
                <w:szCs w:val="28"/>
              </w:rPr>
              <w:t>5</w:t>
            </w:r>
            <w:r w:rsidRPr="009266D6">
              <w:rPr>
                <w:color w:val="000000"/>
                <w:sz w:val="28"/>
                <w:szCs w:val="28"/>
              </w:rPr>
              <w:t>.000</w:t>
            </w:r>
          </w:p>
        </w:tc>
      </w:tr>
      <w:tr w:rsidR="00B63CFE" w:rsidRPr="00C03CAA" w14:paraId="4B86EF9E" w14:textId="77777777" w:rsidTr="003401CA">
        <w:trPr>
          <w:trHeight w:val="375"/>
        </w:trPr>
        <w:tc>
          <w:tcPr>
            <w:tcW w:w="746" w:type="dxa"/>
            <w:tcBorders>
              <w:top w:val="single" w:sz="4" w:space="0" w:color="auto"/>
              <w:left w:val="single" w:sz="4" w:space="0" w:color="auto"/>
              <w:bottom w:val="single" w:sz="4" w:space="0" w:color="auto"/>
              <w:right w:val="single" w:sz="4" w:space="0" w:color="auto"/>
            </w:tcBorders>
            <w:vAlign w:val="center"/>
          </w:tcPr>
          <w:p w14:paraId="0CA74113" w14:textId="10523581" w:rsidR="00B63CFE" w:rsidRPr="003A63F3" w:rsidRDefault="00B63CFE" w:rsidP="00B63CFE">
            <w:pPr>
              <w:jc w:val="center"/>
              <w:rPr>
                <w:color w:val="000000"/>
                <w:sz w:val="28"/>
                <w:szCs w:val="28"/>
              </w:rPr>
            </w:pPr>
            <w:r w:rsidRPr="003A63F3">
              <w:rPr>
                <w:color w:val="000000"/>
                <w:sz w:val="28"/>
                <w:szCs w:val="28"/>
              </w:rPr>
              <w:t> </w:t>
            </w:r>
            <w:r>
              <w:rPr>
                <w:color w:val="000000"/>
                <w:sz w:val="28"/>
                <w:szCs w:val="28"/>
              </w:rPr>
              <w:t>b</w:t>
            </w:r>
          </w:p>
        </w:tc>
        <w:tc>
          <w:tcPr>
            <w:tcW w:w="4948" w:type="dxa"/>
            <w:tcBorders>
              <w:top w:val="single" w:sz="4" w:space="0" w:color="auto"/>
              <w:left w:val="single" w:sz="4" w:space="0" w:color="auto"/>
              <w:bottom w:val="single" w:sz="4" w:space="0" w:color="auto"/>
              <w:right w:val="single" w:sz="4" w:space="0" w:color="auto"/>
            </w:tcBorders>
            <w:vAlign w:val="center"/>
          </w:tcPr>
          <w:p w14:paraId="07781C7F" w14:textId="16784B2B" w:rsidR="00B63CFE" w:rsidRPr="003A63F3" w:rsidRDefault="00B63CFE" w:rsidP="00B63CFE">
            <w:pPr>
              <w:rPr>
                <w:color w:val="000000"/>
                <w:sz w:val="28"/>
                <w:szCs w:val="28"/>
              </w:rPr>
            </w:pPr>
            <w:r w:rsidRPr="003A63F3">
              <w:rPr>
                <w:color w:val="000000"/>
                <w:sz w:val="28"/>
                <w:szCs w:val="28"/>
              </w:rPr>
              <w:t xml:space="preserve">Cấp học </w:t>
            </w:r>
            <w:r>
              <w:rPr>
                <w:color w:val="000000"/>
                <w:sz w:val="28"/>
                <w:szCs w:val="28"/>
              </w:rPr>
              <w:t>t</w:t>
            </w:r>
            <w:r w:rsidRPr="003A63F3">
              <w:rPr>
                <w:color w:val="000000"/>
                <w:sz w:val="28"/>
                <w:szCs w:val="28"/>
              </w:rPr>
              <w:t xml:space="preserve">rung học cơ sở, </w:t>
            </w:r>
            <w:r>
              <w:rPr>
                <w:color w:val="000000"/>
                <w:sz w:val="28"/>
                <w:szCs w:val="28"/>
              </w:rPr>
              <w:t>t</w:t>
            </w:r>
            <w:r w:rsidRPr="003A63F3">
              <w:rPr>
                <w:color w:val="000000"/>
                <w:sz w:val="28"/>
                <w:szCs w:val="28"/>
              </w:rPr>
              <w:t>rung học phổ thông</w:t>
            </w:r>
          </w:p>
        </w:tc>
        <w:tc>
          <w:tcPr>
            <w:tcW w:w="2127" w:type="dxa"/>
            <w:tcBorders>
              <w:top w:val="single" w:sz="4" w:space="0" w:color="auto"/>
              <w:left w:val="single" w:sz="4" w:space="0" w:color="auto"/>
              <w:bottom w:val="single" w:sz="4" w:space="0" w:color="auto"/>
              <w:right w:val="single" w:sz="4" w:space="0" w:color="auto"/>
            </w:tcBorders>
            <w:vAlign w:val="center"/>
          </w:tcPr>
          <w:p w14:paraId="25E9D628" w14:textId="4448B863" w:rsidR="00B63CFE" w:rsidRPr="009266D6" w:rsidRDefault="00B63CFE" w:rsidP="00B63CFE">
            <w:pPr>
              <w:jc w:val="both"/>
              <w:rPr>
                <w:color w:val="000000"/>
                <w:sz w:val="28"/>
                <w:szCs w:val="28"/>
              </w:rPr>
            </w:pPr>
            <w:r w:rsidRPr="009266D6">
              <w:rPr>
                <w:color w:val="000000"/>
                <w:sz w:val="28"/>
                <w:szCs w:val="28"/>
              </w:rPr>
              <w:t>đồng/học sinh/</w:t>
            </w:r>
            <w:r>
              <w:rPr>
                <w:color w:val="000000"/>
                <w:sz w:val="28"/>
                <w:szCs w:val="28"/>
              </w:rPr>
              <w:t xml:space="preserve"> </w:t>
            </w:r>
            <w:r w:rsidRPr="009266D6">
              <w:rPr>
                <w:color w:val="000000"/>
                <w:sz w:val="28"/>
                <w:szCs w:val="28"/>
              </w:rPr>
              <w:t>năm học</w:t>
            </w:r>
          </w:p>
        </w:tc>
        <w:tc>
          <w:tcPr>
            <w:tcW w:w="1559" w:type="dxa"/>
            <w:tcBorders>
              <w:top w:val="single" w:sz="4" w:space="0" w:color="auto"/>
              <w:left w:val="nil"/>
              <w:bottom w:val="single" w:sz="4" w:space="0" w:color="auto"/>
              <w:right w:val="single" w:sz="4" w:space="0" w:color="auto"/>
            </w:tcBorders>
            <w:vAlign w:val="center"/>
          </w:tcPr>
          <w:p w14:paraId="16C981D8" w14:textId="34D69884" w:rsidR="00B63CFE" w:rsidRDefault="00B63CFE" w:rsidP="00B63CFE">
            <w:pPr>
              <w:jc w:val="right"/>
              <w:rPr>
                <w:color w:val="000000"/>
                <w:sz w:val="28"/>
                <w:szCs w:val="28"/>
              </w:rPr>
            </w:pPr>
            <w:r>
              <w:rPr>
                <w:color w:val="000000"/>
                <w:sz w:val="28"/>
                <w:szCs w:val="28"/>
              </w:rPr>
              <w:t>6</w:t>
            </w:r>
            <w:r w:rsidRPr="009266D6">
              <w:rPr>
                <w:color w:val="000000"/>
                <w:sz w:val="28"/>
                <w:szCs w:val="28"/>
              </w:rPr>
              <w:t>5.000</w:t>
            </w:r>
          </w:p>
        </w:tc>
      </w:tr>
    </w:tbl>
    <w:p w14:paraId="162643CB" w14:textId="07BDE27F" w:rsidR="007A7C3D" w:rsidRDefault="00847DE0" w:rsidP="003A4397">
      <w:pPr>
        <w:pStyle w:val="NormalWeb"/>
        <w:shd w:val="clear" w:color="auto" w:fill="FFFFFF"/>
        <w:spacing w:before="40" w:beforeAutospacing="0" w:after="0" w:afterAutospacing="0"/>
        <w:jc w:val="both"/>
        <w:rPr>
          <w:color w:val="000000"/>
          <w:sz w:val="28"/>
          <w:szCs w:val="28"/>
        </w:rPr>
      </w:pPr>
      <w:r>
        <w:rPr>
          <w:color w:val="000000"/>
          <w:sz w:val="28"/>
          <w:szCs w:val="28"/>
        </w:rPr>
        <w:t>Ghi chú</w:t>
      </w:r>
      <w:r w:rsidR="00021BEC">
        <w:rPr>
          <w:color w:val="000000"/>
          <w:sz w:val="28"/>
          <w:szCs w:val="28"/>
        </w:rPr>
        <w:t>: Học sinh m</w:t>
      </w:r>
      <w:r w:rsidR="00021BEC" w:rsidRPr="009B1BEC">
        <w:rPr>
          <w:color w:val="000000"/>
          <w:sz w:val="28"/>
          <w:szCs w:val="28"/>
        </w:rPr>
        <w:t xml:space="preserve">ỗi lớp học </w:t>
      </w:r>
      <w:r w:rsidR="00021BEC">
        <w:rPr>
          <w:color w:val="000000"/>
          <w:sz w:val="28"/>
          <w:szCs w:val="28"/>
        </w:rPr>
        <w:t xml:space="preserve">ở </w:t>
      </w:r>
      <w:r w:rsidR="00996839">
        <w:rPr>
          <w:color w:val="000000"/>
          <w:sz w:val="28"/>
          <w:szCs w:val="28"/>
        </w:rPr>
        <w:t xml:space="preserve">khoản </w:t>
      </w:r>
      <w:r w:rsidR="00623814">
        <w:rPr>
          <w:color w:val="000000"/>
          <w:sz w:val="28"/>
          <w:szCs w:val="28"/>
        </w:rPr>
        <w:t>3</w:t>
      </w:r>
      <w:r w:rsidR="00996839">
        <w:rPr>
          <w:color w:val="000000"/>
          <w:sz w:val="28"/>
          <w:szCs w:val="28"/>
        </w:rPr>
        <w:t xml:space="preserve"> </w:t>
      </w:r>
      <w:r w:rsidR="00021BEC">
        <w:rPr>
          <w:color w:val="000000"/>
          <w:sz w:val="28"/>
          <w:szCs w:val="28"/>
        </w:rPr>
        <w:t xml:space="preserve">Mục </w:t>
      </w:r>
      <w:r w:rsidR="00996839">
        <w:rPr>
          <w:color w:val="000000"/>
          <w:sz w:val="28"/>
          <w:szCs w:val="28"/>
        </w:rPr>
        <w:t>I</w:t>
      </w:r>
      <w:r w:rsidR="00021BEC">
        <w:rPr>
          <w:color w:val="000000"/>
          <w:sz w:val="28"/>
          <w:szCs w:val="28"/>
        </w:rPr>
        <w:t xml:space="preserve"> của Phụ lục</w:t>
      </w:r>
      <w:r w:rsidR="00996839">
        <w:rPr>
          <w:color w:val="000000"/>
          <w:sz w:val="28"/>
          <w:szCs w:val="28"/>
        </w:rPr>
        <w:t xml:space="preserve"> này</w:t>
      </w:r>
      <w:r w:rsidR="00021BEC">
        <w:rPr>
          <w:color w:val="000000"/>
          <w:sz w:val="28"/>
          <w:szCs w:val="28"/>
        </w:rPr>
        <w:t xml:space="preserve"> </w:t>
      </w:r>
      <w:r w:rsidR="00021BEC" w:rsidRPr="009B1BEC">
        <w:rPr>
          <w:color w:val="000000"/>
          <w:sz w:val="28"/>
          <w:szCs w:val="28"/>
        </w:rPr>
        <w:t>có không quá</w:t>
      </w:r>
      <w:r w:rsidR="00021BEC">
        <w:rPr>
          <w:color w:val="000000"/>
          <w:sz w:val="28"/>
          <w:szCs w:val="28"/>
        </w:rPr>
        <w:t xml:space="preserve"> số lượng được quy định tại Điều lệ trường học ở các cấp</w:t>
      </w:r>
      <w:r w:rsidR="00DE5CB5">
        <w:rPr>
          <w:color w:val="000000"/>
          <w:sz w:val="28"/>
          <w:szCs w:val="28"/>
        </w:rPr>
        <w:t xml:space="preserve"> </w:t>
      </w:r>
      <w:r w:rsidR="00021BEC">
        <w:rPr>
          <w:color w:val="000000"/>
          <w:sz w:val="28"/>
          <w:szCs w:val="28"/>
        </w:rPr>
        <w:t>học.</w:t>
      </w:r>
    </w:p>
    <w:p w14:paraId="5821D9B8" w14:textId="77777777" w:rsidR="003A4397" w:rsidRDefault="003A4397" w:rsidP="003A4397">
      <w:pPr>
        <w:pStyle w:val="NormalWeb"/>
        <w:shd w:val="clear" w:color="auto" w:fill="FFFFFF"/>
        <w:spacing w:before="40" w:beforeAutospacing="0" w:after="0" w:afterAutospacing="0"/>
        <w:jc w:val="both"/>
        <w:rPr>
          <w:b/>
          <w:bCs/>
          <w:color w:val="000000"/>
          <w:sz w:val="28"/>
          <w:szCs w:val="28"/>
        </w:rPr>
      </w:pPr>
    </w:p>
    <w:p w14:paraId="25AA56D1" w14:textId="77777777" w:rsidR="003A4397" w:rsidRDefault="003A4397" w:rsidP="00787377">
      <w:pPr>
        <w:shd w:val="clear" w:color="auto" w:fill="FFFFFF"/>
        <w:jc w:val="center"/>
        <w:rPr>
          <w:b/>
          <w:bCs/>
          <w:color w:val="000000"/>
          <w:sz w:val="28"/>
          <w:szCs w:val="28"/>
        </w:rPr>
        <w:sectPr w:rsidR="003A4397" w:rsidSect="001577A7">
          <w:pgSz w:w="11907" w:h="16840" w:code="9"/>
          <w:pgMar w:top="1134" w:right="1134" w:bottom="1134" w:left="1701" w:header="720" w:footer="720" w:gutter="0"/>
          <w:pgNumType w:start="1"/>
          <w:cols w:space="720"/>
          <w:titlePg/>
          <w:docGrid w:linePitch="360"/>
        </w:sectPr>
      </w:pPr>
    </w:p>
    <w:p w14:paraId="4B752804" w14:textId="1FDA561C" w:rsidR="00787377" w:rsidRDefault="00787377" w:rsidP="00787377">
      <w:pPr>
        <w:shd w:val="clear" w:color="auto" w:fill="FFFFFF"/>
        <w:jc w:val="center"/>
        <w:rPr>
          <w:b/>
          <w:bCs/>
          <w:color w:val="000000"/>
          <w:sz w:val="28"/>
          <w:szCs w:val="28"/>
        </w:rPr>
      </w:pPr>
      <w:r>
        <w:rPr>
          <w:b/>
          <w:bCs/>
          <w:color w:val="000000"/>
          <w:sz w:val="28"/>
          <w:szCs w:val="28"/>
        </w:rPr>
        <w:lastRenderedPageBreak/>
        <w:t>Phụ lục 02</w:t>
      </w:r>
    </w:p>
    <w:p w14:paraId="261D1077" w14:textId="5E05A7FD" w:rsidR="008C364F" w:rsidRDefault="008C364F" w:rsidP="002B0BE3">
      <w:pPr>
        <w:shd w:val="clear" w:color="auto" w:fill="FFFFFF"/>
        <w:jc w:val="center"/>
        <w:rPr>
          <w:b/>
          <w:bCs/>
          <w:color w:val="000000"/>
          <w:sz w:val="28"/>
          <w:szCs w:val="28"/>
        </w:rPr>
      </w:pPr>
      <w:r>
        <w:rPr>
          <w:b/>
          <w:bCs/>
          <w:color w:val="000000"/>
          <w:sz w:val="28"/>
          <w:szCs w:val="28"/>
        </w:rPr>
        <w:t>CÁC KHOẢN THU HỖ TRỢ HOẠT ĐỘNG GIÁO DỤC THEO THỎA THUẬN VỚI CHA MẸ HỌC SINH</w:t>
      </w:r>
    </w:p>
    <w:p w14:paraId="40A2EEFF" w14:textId="77777777" w:rsidR="00081362" w:rsidRPr="000F5571" w:rsidRDefault="00081362" w:rsidP="00081362">
      <w:pPr>
        <w:pStyle w:val="BodyText"/>
        <w:spacing w:line="240" w:lineRule="auto"/>
        <w:ind w:firstLine="618"/>
        <w:jc w:val="center"/>
      </w:pPr>
      <w:r w:rsidRPr="000F5571">
        <w:rPr>
          <w:i/>
          <w:iCs/>
        </w:rPr>
        <w:t xml:space="preserve">(Kèm theo </w:t>
      </w:r>
      <w:r>
        <w:rPr>
          <w:i/>
          <w:iCs/>
        </w:rPr>
        <w:t>Quyết định</w:t>
      </w:r>
      <w:r w:rsidRPr="000F5571">
        <w:rPr>
          <w:i/>
          <w:iCs/>
        </w:rPr>
        <w:t xml:space="preserve"> số: </w:t>
      </w:r>
      <w:r>
        <w:rPr>
          <w:i/>
          <w:iCs/>
        </w:rPr>
        <w:t xml:space="preserve">    </w:t>
      </w:r>
      <w:r w:rsidRPr="000F5571">
        <w:rPr>
          <w:i/>
          <w:iCs/>
        </w:rPr>
        <w:t>/202</w:t>
      </w:r>
      <w:r>
        <w:rPr>
          <w:i/>
          <w:iCs/>
        </w:rPr>
        <w:t>6</w:t>
      </w:r>
      <w:r w:rsidRPr="000F5571">
        <w:rPr>
          <w:i/>
          <w:iCs/>
        </w:rPr>
        <w:t>/Q</w:t>
      </w:r>
      <w:r>
        <w:rPr>
          <w:i/>
          <w:iCs/>
        </w:rPr>
        <w:t>Đ</w:t>
      </w:r>
      <w:r w:rsidRPr="000F5571">
        <w:rPr>
          <w:i/>
          <w:iCs/>
        </w:rPr>
        <w:t>-</w:t>
      </w:r>
      <w:r>
        <w:rPr>
          <w:i/>
          <w:iCs/>
        </w:rPr>
        <w:t>UB</w:t>
      </w:r>
      <w:r w:rsidRPr="000F5571">
        <w:rPr>
          <w:i/>
          <w:iCs/>
        </w:rPr>
        <w:t xml:space="preserve">ND ngày </w:t>
      </w:r>
      <w:r>
        <w:rPr>
          <w:i/>
          <w:iCs/>
        </w:rPr>
        <w:t xml:space="preserve">   </w:t>
      </w:r>
      <w:r w:rsidRPr="000F5571">
        <w:rPr>
          <w:i/>
          <w:iCs/>
        </w:rPr>
        <w:t xml:space="preserve"> tháng </w:t>
      </w:r>
      <w:r>
        <w:rPr>
          <w:i/>
          <w:iCs/>
        </w:rPr>
        <w:t>7</w:t>
      </w:r>
      <w:r w:rsidRPr="000F5571">
        <w:rPr>
          <w:i/>
          <w:iCs/>
        </w:rPr>
        <w:t xml:space="preserve"> năm 202</w:t>
      </w:r>
      <w:r>
        <w:rPr>
          <w:i/>
          <w:iCs/>
        </w:rPr>
        <w:t>6</w:t>
      </w:r>
      <w:r w:rsidRPr="000F5571">
        <w:rPr>
          <w:i/>
          <w:iCs/>
        </w:rPr>
        <w:t xml:space="preserve"> của </w:t>
      </w:r>
      <w:r>
        <w:rPr>
          <w:i/>
          <w:iCs/>
        </w:rPr>
        <w:t>Ủy ban</w:t>
      </w:r>
      <w:r w:rsidRPr="000F5571">
        <w:rPr>
          <w:i/>
          <w:iCs/>
        </w:rPr>
        <w:t xml:space="preserve"> nhân dân </w:t>
      </w:r>
      <w:r>
        <w:rPr>
          <w:i/>
          <w:iCs/>
        </w:rPr>
        <w:t>thành phố</w:t>
      </w:r>
      <w:r w:rsidRPr="000F5571">
        <w:rPr>
          <w:i/>
          <w:iCs/>
        </w:rPr>
        <w:t>)</w:t>
      </w:r>
    </w:p>
    <w:p w14:paraId="31E97A6E" w14:textId="77777777" w:rsidR="00787377" w:rsidRDefault="00787377" w:rsidP="00787377">
      <w:pPr>
        <w:shd w:val="clear" w:color="auto" w:fill="FFFFFF"/>
        <w:jc w:val="center"/>
        <w:rPr>
          <w:i/>
          <w:iCs/>
          <w:color w:val="333333"/>
          <w:sz w:val="28"/>
          <w:szCs w:val="28"/>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953"/>
        <w:gridCol w:w="3260"/>
      </w:tblGrid>
      <w:tr w:rsidR="00787377" w14:paraId="37F1F526" w14:textId="77777777" w:rsidTr="001040EB">
        <w:tc>
          <w:tcPr>
            <w:tcW w:w="746" w:type="dxa"/>
            <w:tcBorders>
              <w:top w:val="single" w:sz="4" w:space="0" w:color="auto"/>
              <w:left w:val="single" w:sz="4" w:space="0" w:color="auto"/>
              <w:bottom w:val="single" w:sz="4" w:space="0" w:color="auto"/>
              <w:right w:val="single" w:sz="4" w:space="0" w:color="auto"/>
            </w:tcBorders>
            <w:hideMark/>
          </w:tcPr>
          <w:p w14:paraId="650AABB2" w14:textId="77777777" w:rsidR="00787377" w:rsidRDefault="00787377" w:rsidP="007B1B7D">
            <w:pPr>
              <w:spacing w:before="80"/>
              <w:jc w:val="center"/>
              <w:rPr>
                <w:b/>
                <w:sz w:val="28"/>
                <w:szCs w:val="28"/>
              </w:rPr>
            </w:pPr>
            <w:r>
              <w:rPr>
                <w:b/>
                <w:bCs/>
                <w:color w:val="333333"/>
                <w:sz w:val="28"/>
                <w:szCs w:val="28"/>
              </w:rPr>
              <w:t>STT</w:t>
            </w:r>
          </w:p>
        </w:tc>
        <w:tc>
          <w:tcPr>
            <w:tcW w:w="4953" w:type="dxa"/>
            <w:tcBorders>
              <w:top w:val="single" w:sz="4" w:space="0" w:color="auto"/>
              <w:left w:val="single" w:sz="4" w:space="0" w:color="auto"/>
              <w:bottom w:val="single" w:sz="4" w:space="0" w:color="auto"/>
              <w:right w:val="single" w:sz="4" w:space="0" w:color="auto"/>
            </w:tcBorders>
            <w:hideMark/>
          </w:tcPr>
          <w:p w14:paraId="6569AE6B" w14:textId="18F0BF18" w:rsidR="00787377" w:rsidRDefault="00787377" w:rsidP="007B1B7D">
            <w:pPr>
              <w:spacing w:before="80"/>
              <w:jc w:val="center"/>
              <w:rPr>
                <w:b/>
                <w:sz w:val="28"/>
                <w:szCs w:val="28"/>
              </w:rPr>
            </w:pPr>
            <w:r>
              <w:rPr>
                <w:b/>
                <w:bCs/>
                <w:color w:val="333333"/>
                <w:sz w:val="28"/>
                <w:szCs w:val="28"/>
              </w:rPr>
              <w:t xml:space="preserve">Nội dung </w:t>
            </w:r>
            <w:r w:rsidR="00081362">
              <w:rPr>
                <w:b/>
                <w:bCs/>
                <w:color w:val="333333"/>
                <w:sz w:val="28"/>
                <w:szCs w:val="28"/>
              </w:rPr>
              <w:t>khoản thu</w:t>
            </w:r>
          </w:p>
        </w:tc>
        <w:tc>
          <w:tcPr>
            <w:tcW w:w="3260" w:type="dxa"/>
            <w:tcBorders>
              <w:top w:val="single" w:sz="4" w:space="0" w:color="auto"/>
              <w:left w:val="single" w:sz="4" w:space="0" w:color="auto"/>
              <w:bottom w:val="single" w:sz="4" w:space="0" w:color="auto"/>
              <w:right w:val="single" w:sz="4" w:space="0" w:color="auto"/>
            </w:tcBorders>
            <w:hideMark/>
          </w:tcPr>
          <w:p w14:paraId="22552826" w14:textId="77777777" w:rsidR="00787377" w:rsidRDefault="00787377" w:rsidP="007B1B7D">
            <w:pPr>
              <w:spacing w:before="80"/>
              <w:jc w:val="center"/>
              <w:rPr>
                <w:b/>
                <w:sz w:val="28"/>
                <w:szCs w:val="28"/>
              </w:rPr>
            </w:pPr>
            <w:r>
              <w:rPr>
                <w:b/>
                <w:bCs/>
                <w:color w:val="333333"/>
                <w:sz w:val="28"/>
                <w:szCs w:val="28"/>
              </w:rPr>
              <w:t>Ghi chú</w:t>
            </w:r>
          </w:p>
        </w:tc>
      </w:tr>
      <w:tr w:rsidR="00787377" w14:paraId="68475439" w14:textId="77777777" w:rsidTr="001040EB">
        <w:tc>
          <w:tcPr>
            <w:tcW w:w="746" w:type="dxa"/>
            <w:tcBorders>
              <w:top w:val="single" w:sz="4" w:space="0" w:color="auto"/>
              <w:left w:val="single" w:sz="4" w:space="0" w:color="auto"/>
              <w:bottom w:val="single" w:sz="4" w:space="0" w:color="auto"/>
              <w:right w:val="single" w:sz="4" w:space="0" w:color="auto"/>
            </w:tcBorders>
            <w:vAlign w:val="center"/>
            <w:hideMark/>
          </w:tcPr>
          <w:p w14:paraId="5856873F" w14:textId="77777777" w:rsidR="00787377" w:rsidRDefault="00787377" w:rsidP="007B1B7D">
            <w:pPr>
              <w:spacing w:before="80"/>
              <w:jc w:val="center"/>
              <w:rPr>
                <w:bCs/>
                <w:sz w:val="28"/>
                <w:szCs w:val="28"/>
              </w:rPr>
            </w:pPr>
            <w:r>
              <w:rPr>
                <w:bCs/>
                <w:sz w:val="28"/>
                <w:szCs w:val="28"/>
              </w:rPr>
              <w:t>1</w:t>
            </w:r>
          </w:p>
        </w:tc>
        <w:tc>
          <w:tcPr>
            <w:tcW w:w="4953" w:type="dxa"/>
            <w:tcBorders>
              <w:top w:val="single" w:sz="4" w:space="0" w:color="auto"/>
              <w:left w:val="single" w:sz="4" w:space="0" w:color="auto"/>
              <w:bottom w:val="single" w:sz="4" w:space="0" w:color="auto"/>
              <w:right w:val="single" w:sz="4" w:space="0" w:color="auto"/>
            </w:tcBorders>
            <w:vAlign w:val="center"/>
            <w:hideMark/>
          </w:tcPr>
          <w:p w14:paraId="0A8F70EE" w14:textId="77777777" w:rsidR="00787377" w:rsidRDefault="00787377" w:rsidP="007B1B7D">
            <w:pPr>
              <w:spacing w:before="80"/>
              <w:jc w:val="both"/>
              <w:rPr>
                <w:b/>
                <w:sz w:val="28"/>
                <w:szCs w:val="28"/>
              </w:rPr>
            </w:pPr>
            <w:r w:rsidRPr="00F86200">
              <w:rPr>
                <w:color w:val="000000"/>
                <w:sz w:val="28"/>
                <w:szCs w:val="28"/>
              </w:rPr>
              <w:t>Áo quần đồng phục, áo quần thể thao, áo Đoàn thanh niên</w:t>
            </w:r>
          </w:p>
        </w:tc>
        <w:tc>
          <w:tcPr>
            <w:tcW w:w="3260" w:type="dxa"/>
            <w:tcBorders>
              <w:top w:val="single" w:sz="4" w:space="0" w:color="auto"/>
              <w:left w:val="single" w:sz="4" w:space="0" w:color="auto"/>
              <w:bottom w:val="single" w:sz="4" w:space="0" w:color="auto"/>
              <w:right w:val="single" w:sz="4" w:space="0" w:color="auto"/>
            </w:tcBorders>
            <w:vAlign w:val="center"/>
          </w:tcPr>
          <w:p w14:paraId="3BEC034C" w14:textId="77777777" w:rsidR="00787377" w:rsidRDefault="00787377" w:rsidP="007B1B7D">
            <w:pPr>
              <w:spacing w:before="80"/>
              <w:rPr>
                <w:b/>
                <w:sz w:val="28"/>
                <w:szCs w:val="28"/>
              </w:rPr>
            </w:pPr>
          </w:p>
        </w:tc>
      </w:tr>
      <w:tr w:rsidR="00787377" w14:paraId="7187FF7A" w14:textId="77777777" w:rsidTr="001040EB">
        <w:tc>
          <w:tcPr>
            <w:tcW w:w="746" w:type="dxa"/>
            <w:tcBorders>
              <w:top w:val="single" w:sz="4" w:space="0" w:color="auto"/>
              <w:left w:val="single" w:sz="4" w:space="0" w:color="auto"/>
              <w:bottom w:val="single" w:sz="4" w:space="0" w:color="auto"/>
              <w:right w:val="single" w:sz="4" w:space="0" w:color="auto"/>
            </w:tcBorders>
            <w:vAlign w:val="center"/>
            <w:hideMark/>
          </w:tcPr>
          <w:p w14:paraId="1376F1D7" w14:textId="77777777" w:rsidR="00787377" w:rsidRDefault="00787377" w:rsidP="007B1B7D">
            <w:pPr>
              <w:spacing w:before="80"/>
              <w:jc w:val="center"/>
              <w:rPr>
                <w:b/>
                <w:sz w:val="28"/>
                <w:szCs w:val="28"/>
              </w:rPr>
            </w:pPr>
            <w:r>
              <w:rPr>
                <w:bCs/>
                <w:sz w:val="28"/>
                <w:szCs w:val="28"/>
              </w:rPr>
              <w:t>2</w:t>
            </w:r>
          </w:p>
        </w:tc>
        <w:tc>
          <w:tcPr>
            <w:tcW w:w="4953" w:type="dxa"/>
            <w:tcBorders>
              <w:top w:val="single" w:sz="4" w:space="0" w:color="auto"/>
              <w:left w:val="single" w:sz="4" w:space="0" w:color="auto"/>
              <w:bottom w:val="single" w:sz="4" w:space="0" w:color="auto"/>
              <w:right w:val="single" w:sz="4" w:space="0" w:color="auto"/>
            </w:tcBorders>
            <w:vAlign w:val="center"/>
            <w:hideMark/>
          </w:tcPr>
          <w:p w14:paraId="5528847E" w14:textId="15FF9D9A" w:rsidR="00787377" w:rsidRDefault="00787377" w:rsidP="007B1B7D">
            <w:pPr>
              <w:spacing w:before="80"/>
              <w:jc w:val="both"/>
              <w:rPr>
                <w:b/>
                <w:sz w:val="28"/>
                <w:szCs w:val="28"/>
              </w:rPr>
            </w:pPr>
            <w:r>
              <w:rPr>
                <w:color w:val="000000"/>
                <w:sz w:val="28"/>
                <w:szCs w:val="28"/>
              </w:rPr>
              <w:t>B</w:t>
            </w:r>
            <w:r w:rsidRPr="00F86200">
              <w:rPr>
                <w:color w:val="000000"/>
                <w:sz w:val="28"/>
                <w:szCs w:val="28"/>
              </w:rPr>
              <w:t>ảng tên</w:t>
            </w:r>
            <w:r>
              <w:rPr>
                <w:color w:val="000000"/>
                <w:sz w:val="28"/>
                <w:szCs w:val="28"/>
              </w:rPr>
              <w:t xml:space="preserve">, </w:t>
            </w:r>
            <w:r w:rsidRPr="00F86200">
              <w:rPr>
                <w:color w:val="000000"/>
                <w:sz w:val="28"/>
                <w:szCs w:val="28"/>
              </w:rPr>
              <w:t>logo của trường</w:t>
            </w:r>
            <w:r>
              <w:rPr>
                <w:color w:val="000000"/>
                <w:sz w:val="28"/>
                <w:szCs w:val="28"/>
              </w:rPr>
              <w:t xml:space="preserve">, </w:t>
            </w:r>
            <w:r w:rsidRPr="00F86200">
              <w:rPr>
                <w:color w:val="000000"/>
                <w:sz w:val="28"/>
                <w:szCs w:val="28"/>
              </w:rPr>
              <w:t>ghế ngồi chào cờ và các hoạt động ngoài lớp học</w:t>
            </w:r>
          </w:p>
        </w:tc>
        <w:tc>
          <w:tcPr>
            <w:tcW w:w="3260" w:type="dxa"/>
            <w:tcBorders>
              <w:top w:val="single" w:sz="4" w:space="0" w:color="auto"/>
              <w:left w:val="single" w:sz="4" w:space="0" w:color="auto"/>
              <w:bottom w:val="single" w:sz="4" w:space="0" w:color="auto"/>
              <w:right w:val="single" w:sz="4" w:space="0" w:color="auto"/>
            </w:tcBorders>
            <w:vAlign w:val="center"/>
          </w:tcPr>
          <w:p w14:paraId="0E6FC93E" w14:textId="77777777" w:rsidR="00787377" w:rsidRDefault="00787377" w:rsidP="007B1B7D">
            <w:pPr>
              <w:spacing w:before="80"/>
              <w:rPr>
                <w:b/>
                <w:sz w:val="28"/>
                <w:szCs w:val="28"/>
              </w:rPr>
            </w:pPr>
          </w:p>
        </w:tc>
      </w:tr>
      <w:tr w:rsidR="00787377" w14:paraId="2052A13F" w14:textId="77777777" w:rsidTr="001040EB">
        <w:tc>
          <w:tcPr>
            <w:tcW w:w="746" w:type="dxa"/>
            <w:tcBorders>
              <w:top w:val="single" w:sz="4" w:space="0" w:color="auto"/>
              <w:left w:val="single" w:sz="4" w:space="0" w:color="auto"/>
              <w:bottom w:val="single" w:sz="4" w:space="0" w:color="auto"/>
              <w:right w:val="single" w:sz="4" w:space="0" w:color="auto"/>
            </w:tcBorders>
            <w:vAlign w:val="center"/>
            <w:hideMark/>
          </w:tcPr>
          <w:p w14:paraId="0960CEC1" w14:textId="77777777" w:rsidR="00787377" w:rsidRDefault="00787377" w:rsidP="007B1B7D">
            <w:pPr>
              <w:spacing w:before="80"/>
              <w:jc w:val="center"/>
              <w:rPr>
                <w:b/>
                <w:sz w:val="28"/>
                <w:szCs w:val="28"/>
              </w:rPr>
            </w:pPr>
            <w:r>
              <w:rPr>
                <w:bCs/>
                <w:sz w:val="28"/>
                <w:szCs w:val="28"/>
              </w:rPr>
              <w:t>3</w:t>
            </w:r>
          </w:p>
        </w:tc>
        <w:tc>
          <w:tcPr>
            <w:tcW w:w="4953" w:type="dxa"/>
            <w:tcBorders>
              <w:top w:val="single" w:sz="4" w:space="0" w:color="auto"/>
              <w:left w:val="single" w:sz="4" w:space="0" w:color="auto"/>
              <w:bottom w:val="single" w:sz="4" w:space="0" w:color="auto"/>
              <w:right w:val="single" w:sz="4" w:space="0" w:color="auto"/>
            </w:tcBorders>
            <w:vAlign w:val="center"/>
            <w:hideMark/>
          </w:tcPr>
          <w:p w14:paraId="61E87716" w14:textId="77777777" w:rsidR="00787377" w:rsidRDefault="00787377" w:rsidP="007B1B7D">
            <w:pPr>
              <w:spacing w:before="80"/>
              <w:jc w:val="both"/>
              <w:rPr>
                <w:b/>
                <w:sz w:val="28"/>
                <w:szCs w:val="28"/>
              </w:rPr>
            </w:pPr>
            <w:r>
              <w:rPr>
                <w:color w:val="000000"/>
                <w:sz w:val="28"/>
                <w:szCs w:val="28"/>
              </w:rPr>
              <w:t>N</w:t>
            </w:r>
            <w:r w:rsidRPr="00F86200">
              <w:rPr>
                <w:color w:val="000000"/>
                <w:sz w:val="28"/>
                <w:szCs w:val="28"/>
              </w:rPr>
              <w:t>hu cầu mua, chi phí lắp điều hòa, công tơ điện và tiền điện sử dụng điều hòa trong các lớp học</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2D70F1" w14:textId="77777777" w:rsidR="00787377" w:rsidRDefault="00787377" w:rsidP="007B1B7D">
            <w:pPr>
              <w:spacing w:before="80"/>
              <w:jc w:val="both"/>
              <w:rPr>
                <w:b/>
                <w:sz w:val="28"/>
                <w:szCs w:val="28"/>
              </w:rPr>
            </w:pPr>
            <w:r w:rsidRPr="00F86200">
              <w:rPr>
                <w:color w:val="000000"/>
                <w:sz w:val="28"/>
                <w:szCs w:val="28"/>
              </w:rPr>
              <w:t>Lắp công tơ điện riêng, thu theo thực tế sử dụng điện và chi phí lắp điều hòa</w:t>
            </w:r>
          </w:p>
        </w:tc>
      </w:tr>
      <w:tr w:rsidR="00B63CFE" w14:paraId="41533FEC" w14:textId="77777777" w:rsidTr="001040EB">
        <w:tc>
          <w:tcPr>
            <w:tcW w:w="746" w:type="dxa"/>
            <w:tcBorders>
              <w:top w:val="single" w:sz="4" w:space="0" w:color="auto"/>
              <w:left w:val="single" w:sz="4" w:space="0" w:color="auto"/>
              <w:bottom w:val="single" w:sz="4" w:space="0" w:color="auto"/>
              <w:right w:val="single" w:sz="4" w:space="0" w:color="auto"/>
            </w:tcBorders>
            <w:vAlign w:val="center"/>
          </w:tcPr>
          <w:p w14:paraId="14E84371" w14:textId="55D21C41" w:rsidR="00B63CFE" w:rsidRDefault="00B63CFE" w:rsidP="007B1B7D">
            <w:pPr>
              <w:spacing w:before="80"/>
              <w:jc w:val="center"/>
              <w:rPr>
                <w:sz w:val="28"/>
                <w:szCs w:val="28"/>
              </w:rPr>
            </w:pPr>
            <w:r>
              <w:rPr>
                <w:sz w:val="28"/>
                <w:szCs w:val="28"/>
              </w:rPr>
              <w:t>4</w:t>
            </w:r>
          </w:p>
        </w:tc>
        <w:tc>
          <w:tcPr>
            <w:tcW w:w="4953" w:type="dxa"/>
            <w:tcBorders>
              <w:top w:val="single" w:sz="4" w:space="0" w:color="auto"/>
              <w:left w:val="single" w:sz="4" w:space="0" w:color="auto"/>
              <w:bottom w:val="single" w:sz="4" w:space="0" w:color="auto"/>
              <w:right w:val="single" w:sz="4" w:space="0" w:color="auto"/>
            </w:tcBorders>
            <w:vAlign w:val="center"/>
          </w:tcPr>
          <w:p w14:paraId="2D700524" w14:textId="31C822AB" w:rsidR="00B63CFE" w:rsidRDefault="00B63CFE" w:rsidP="007B1B7D">
            <w:pPr>
              <w:spacing w:before="80"/>
              <w:jc w:val="both"/>
              <w:rPr>
                <w:color w:val="000000"/>
                <w:sz w:val="28"/>
                <w:szCs w:val="28"/>
              </w:rPr>
            </w:pPr>
            <w:r w:rsidRPr="00B63CFE">
              <w:rPr>
                <w:sz w:val="28"/>
                <w:szCs w:val="28"/>
              </w:rPr>
              <w:t>Hỗ trợ ứng dụng công nghệ thông tin và chuyển đổi số: Học liệu điện tử, thư viện số, phần mềm học trực tuyến và kiểm tra, đánh giá đối với cấp học phổ thông</w:t>
            </w:r>
          </w:p>
        </w:tc>
        <w:tc>
          <w:tcPr>
            <w:tcW w:w="3260" w:type="dxa"/>
            <w:tcBorders>
              <w:top w:val="single" w:sz="4" w:space="0" w:color="auto"/>
              <w:left w:val="single" w:sz="4" w:space="0" w:color="auto"/>
              <w:bottom w:val="single" w:sz="4" w:space="0" w:color="auto"/>
              <w:right w:val="single" w:sz="4" w:space="0" w:color="auto"/>
            </w:tcBorders>
            <w:vAlign w:val="center"/>
          </w:tcPr>
          <w:p w14:paraId="3D820DAB" w14:textId="77777777" w:rsidR="00B63CFE" w:rsidRDefault="00B63CFE" w:rsidP="007B1B7D">
            <w:pPr>
              <w:spacing w:before="80"/>
              <w:rPr>
                <w:color w:val="000000"/>
                <w:sz w:val="28"/>
                <w:szCs w:val="28"/>
              </w:rPr>
            </w:pPr>
          </w:p>
        </w:tc>
      </w:tr>
      <w:tr w:rsidR="00787377" w14:paraId="7F47AEC3" w14:textId="77777777" w:rsidTr="001040EB">
        <w:tc>
          <w:tcPr>
            <w:tcW w:w="746" w:type="dxa"/>
            <w:tcBorders>
              <w:top w:val="single" w:sz="4" w:space="0" w:color="auto"/>
              <w:left w:val="single" w:sz="4" w:space="0" w:color="auto"/>
              <w:bottom w:val="single" w:sz="4" w:space="0" w:color="auto"/>
              <w:right w:val="single" w:sz="4" w:space="0" w:color="auto"/>
            </w:tcBorders>
            <w:vAlign w:val="center"/>
            <w:hideMark/>
          </w:tcPr>
          <w:p w14:paraId="7604EE40" w14:textId="325B1F90" w:rsidR="00787377" w:rsidRDefault="00B63CFE" w:rsidP="007B1B7D">
            <w:pPr>
              <w:spacing w:before="80"/>
              <w:jc w:val="center"/>
              <w:rPr>
                <w:sz w:val="28"/>
                <w:szCs w:val="28"/>
              </w:rPr>
            </w:pPr>
            <w:r>
              <w:rPr>
                <w:sz w:val="28"/>
                <w:szCs w:val="28"/>
              </w:rPr>
              <w:t>5</w:t>
            </w:r>
          </w:p>
        </w:tc>
        <w:tc>
          <w:tcPr>
            <w:tcW w:w="4953" w:type="dxa"/>
            <w:tcBorders>
              <w:top w:val="single" w:sz="4" w:space="0" w:color="auto"/>
              <w:left w:val="single" w:sz="4" w:space="0" w:color="auto"/>
              <w:bottom w:val="single" w:sz="4" w:space="0" w:color="auto"/>
              <w:right w:val="single" w:sz="4" w:space="0" w:color="auto"/>
            </w:tcBorders>
            <w:vAlign w:val="center"/>
            <w:hideMark/>
          </w:tcPr>
          <w:p w14:paraId="36351459" w14:textId="279B96D6" w:rsidR="00787377" w:rsidRDefault="00787377" w:rsidP="007B1B7D">
            <w:pPr>
              <w:spacing w:before="80"/>
              <w:jc w:val="both"/>
              <w:rPr>
                <w:sz w:val="28"/>
                <w:szCs w:val="28"/>
                <w:lang w:val="vi-VN"/>
              </w:rPr>
            </w:pPr>
            <w:r>
              <w:rPr>
                <w:color w:val="000000"/>
                <w:sz w:val="28"/>
                <w:szCs w:val="28"/>
              </w:rPr>
              <w:t>H</w:t>
            </w:r>
            <w:r w:rsidRPr="00F86200">
              <w:rPr>
                <w:color w:val="000000"/>
                <w:sz w:val="28"/>
                <w:szCs w:val="28"/>
              </w:rPr>
              <w:t>oạt động ngoại khóa</w:t>
            </w:r>
            <w:r>
              <w:rPr>
                <w:color w:val="000000"/>
                <w:sz w:val="28"/>
                <w:szCs w:val="28"/>
              </w:rPr>
              <w:t xml:space="preserve">, </w:t>
            </w:r>
            <w:r w:rsidRPr="00736A65">
              <w:rPr>
                <w:color w:val="000000"/>
                <w:sz w:val="28"/>
                <w:szCs w:val="28"/>
              </w:rPr>
              <w:t>hoạt động trải nghiệm</w:t>
            </w:r>
            <w:r w:rsidR="00411D25">
              <w:rPr>
                <w:color w:val="000000"/>
                <w:sz w:val="28"/>
                <w:szCs w:val="28"/>
              </w:rPr>
              <w:t xml:space="preserve"> ngoài nhà trường</w:t>
            </w:r>
            <w:r w:rsidRPr="00736A65">
              <w:rPr>
                <w:color w:val="000000"/>
                <w:sz w:val="28"/>
                <w:szCs w:val="28"/>
              </w:rPr>
              <w:t xml:space="preserve"> </w:t>
            </w:r>
            <w:r w:rsidRPr="004009B4">
              <w:rPr>
                <w:color w:val="000000"/>
                <w:sz w:val="28"/>
                <w:szCs w:val="28"/>
              </w:rPr>
              <w:t>và hoạt động trải nghiệm, hướng nghiệp</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5A60FE" w14:textId="77777777" w:rsidR="00787377" w:rsidRDefault="00787377" w:rsidP="007B1B7D">
            <w:pPr>
              <w:spacing w:before="80"/>
              <w:rPr>
                <w:sz w:val="28"/>
                <w:szCs w:val="28"/>
                <w:lang w:val="vi-VN"/>
              </w:rPr>
            </w:pPr>
            <w:r>
              <w:rPr>
                <w:color w:val="000000"/>
                <w:sz w:val="28"/>
                <w:szCs w:val="28"/>
              </w:rPr>
              <w:t>C</w:t>
            </w:r>
            <w:r w:rsidRPr="00F86200">
              <w:rPr>
                <w:color w:val="000000"/>
                <w:sz w:val="28"/>
                <w:szCs w:val="28"/>
              </w:rPr>
              <w:t>ăn cứ từng hoạt động để thỏa thuận mức thu</w:t>
            </w:r>
          </w:p>
        </w:tc>
      </w:tr>
      <w:tr w:rsidR="00787377" w14:paraId="71583373" w14:textId="77777777" w:rsidTr="001040EB">
        <w:tc>
          <w:tcPr>
            <w:tcW w:w="746" w:type="dxa"/>
            <w:tcBorders>
              <w:top w:val="single" w:sz="4" w:space="0" w:color="auto"/>
              <w:left w:val="single" w:sz="4" w:space="0" w:color="auto"/>
              <w:bottom w:val="single" w:sz="4" w:space="0" w:color="auto"/>
              <w:right w:val="single" w:sz="4" w:space="0" w:color="auto"/>
            </w:tcBorders>
            <w:vAlign w:val="center"/>
            <w:hideMark/>
          </w:tcPr>
          <w:p w14:paraId="7C085B68" w14:textId="014BCE62" w:rsidR="00787377" w:rsidRPr="00623814" w:rsidRDefault="00B63CFE" w:rsidP="007B1B7D">
            <w:pPr>
              <w:spacing w:before="80"/>
              <w:jc w:val="center"/>
              <w:rPr>
                <w:color w:val="000000"/>
                <w:sz w:val="28"/>
                <w:szCs w:val="28"/>
              </w:rPr>
            </w:pPr>
            <w:r w:rsidRPr="00623814">
              <w:rPr>
                <w:color w:val="000000"/>
                <w:sz w:val="28"/>
                <w:szCs w:val="28"/>
              </w:rPr>
              <w:t>6</w:t>
            </w:r>
          </w:p>
        </w:tc>
        <w:tc>
          <w:tcPr>
            <w:tcW w:w="4953" w:type="dxa"/>
            <w:tcBorders>
              <w:top w:val="single" w:sz="4" w:space="0" w:color="auto"/>
              <w:left w:val="single" w:sz="4" w:space="0" w:color="auto"/>
              <w:bottom w:val="single" w:sz="4" w:space="0" w:color="auto"/>
              <w:right w:val="single" w:sz="4" w:space="0" w:color="auto"/>
            </w:tcBorders>
            <w:vAlign w:val="center"/>
            <w:hideMark/>
          </w:tcPr>
          <w:p w14:paraId="67A7ACA0" w14:textId="77777777" w:rsidR="00787377" w:rsidRPr="00623814" w:rsidRDefault="00787377" w:rsidP="007B1B7D">
            <w:pPr>
              <w:spacing w:before="80"/>
              <w:jc w:val="both"/>
              <w:rPr>
                <w:color w:val="000000"/>
                <w:sz w:val="28"/>
                <w:szCs w:val="28"/>
              </w:rPr>
            </w:pPr>
            <w:r w:rsidRPr="00623814">
              <w:rPr>
                <w:color w:val="000000"/>
                <w:sz w:val="28"/>
                <w:szCs w:val="28"/>
              </w:rPr>
              <w:t xml:space="preserve">Dịch vụ đưa đón trẻ, học sinh từ nơi ở đến trường và ngược lại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6965C1B" w14:textId="77777777" w:rsidR="00787377" w:rsidRDefault="00787377" w:rsidP="007B1B7D">
            <w:pPr>
              <w:spacing w:before="80"/>
              <w:rPr>
                <w:b/>
                <w:sz w:val="28"/>
                <w:szCs w:val="28"/>
              </w:rPr>
            </w:pPr>
          </w:p>
        </w:tc>
      </w:tr>
    </w:tbl>
    <w:p w14:paraId="5FBAB318" w14:textId="77777777" w:rsidR="00787377" w:rsidRDefault="00787377" w:rsidP="00787377">
      <w:pPr>
        <w:pStyle w:val="NormalWeb"/>
        <w:shd w:val="clear" w:color="auto" w:fill="FFFFFF"/>
        <w:spacing w:before="120" w:after="120" w:line="234" w:lineRule="atLeast"/>
        <w:ind w:firstLine="709"/>
        <w:jc w:val="both"/>
        <w:rPr>
          <w:color w:val="000000"/>
          <w:sz w:val="28"/>
          <w:szCs w:val="28"/>
        </w:rPr>
      </w:pPr>
    </w:p>
    <w:p w14:paraId="4DF1AC8B" w14:textId="77777777" w:rsidR="00787377" w:rsidRDefault="00787377" w:rsidP="002B1A85">
      <w:pPr>
        <w:pStyle w:val="BodyText"/>
        <w:spacing w:after="440" w:line="310" w:lineRule="auto"/>
        <w:ind w:firstLine="620"/>
        <w:jc w:val="both"/>
      </w:pPr>
    </w:p>
    <w:p w14:paraId="4F5B909E" w14:textId="5ADFBF90" w:rsidR="00787377" w:rsidRDefault="00787377" w:rsidP="002B1A85">
      <w:pPr>
        <w:pStyle w:val="BodyText"/>
        <w:spacing w:after="440" w:line="310" w:lineRule="auto"/>
        <w:ind w:firstLine="620"/>
        <w:jc w:val="both"/>
      </w:pPr>
    </w:p>
    <w:p w14:paraId="3EB82CE1" w14:textId="616AD7A5" w:rsidR="00787377" w:rsidRDefault="00787377" w:rsidP="002B1A85">
      <w:pPr>
        <w:pStyle w:val="BodyText"/>
        <w:spacing w:after="440" w:line="310" w:lineRule="auto"/>
        <w:ind w:firstLine="620"/>
        <w:jc w:val="both"/>
      </w:pPr>
    </w:p>
    <w:sectPr w:rsidR="00787377" w:rsidSect="001577A7">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F678" w14:textId="77777777" w:rsidR="00D0512D" w:rsidRDefault="00D0512D">
      <w:r>
        <w:separator/>
      </w:r>
    </w:p>
  </w:endnote>
  <w:endnote w:type="continuationSeparator" w:id="0">
    <w:p w14:paraId="0AC4CA51" w14:textId="77777777" w:rsidR="00D0512D" w:rsidRDefault="00D0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98A1" w14:textId="77777777" w:rsidR="00D0512D" w:rsidRDefault="00D0512D">
      <w:r>
        <w:separator/>
      </w:r>
    </w:p>
  </w:footnote>
  <w:footnote w:type="continuationSeparator" w:id="0">
    <w:p w14:paraId="54FAF803" w14:textId="77777777" w:rsidR="00D0512D" w:rsidRDefault="00D051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713976"/>
      <w:docPartObj>
        <w:docPartGallery w:val="Page Numbers (Top of Page)"/>
        <w:docPartUnique/>
      </w:docPartObj>
    </w:sdtPr>
    <w:sdtEndPr>
      <w:rPr>
        <w:noProof/>
      </w:rPr>
    </w:sdtEndPr>
    <w:sdtContent>
      <w:p w14:paraId="675B4D2D" w14:textId="0EE5185F" w:rsidR="00D01A6B" w:rsidRDefault="00D01A6B">
        <w:pPr>
          <w:pStyle w:val="Header"/>
          <w:jc w:val="center"/>
        </w:pPr>
        <w:r>
          <w:fldChar w:fldCharType="begin"/>
        </w:r>
        <w:r>
          <w:instrText xml:space="preserve"> PAGE   \* MERGEFORMAT </w:instrText>
        </w:r>
        <w:r>
          <w:fldChar w:fldCharType="separate"/>
        </w:r>
        <w:r w:rsidR="00085F2E">
          <w:rPr>
            <w:noProof/>
          </w:rPr>
          <w:t>5</w:t>
        </w:r>
        <w:r>
          <w:rPr>
            <w:noProof/>
          </w:rPr>
          <w:fldChar w:fldCharType="end"/>
        </w:r>
      </w:p>
    </w:sdtContent>
  </w:sdt>
  <w:p w14:paraId="58BD5565" w14:textId="77777777" w:rsidR="00D01A6B" w:rsidRDefault="00D01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E676" w14:textId="62174E8C" w:rsidR="00D01A6B" w:rsidRDefault="00D01A6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F26"/>
    <w:multiLevelType w:val="multilevel"/>
    <w:tmpl w:val="10DE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B231F"/>
    <w:multiLevelType w:val="hybridMultilevel"/>
    <w:tmpl w:val="40EC02A0"/>
    <w:lvl w:ilvl="0" w:tplc="D018D9F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0005F2F"/>
    <w:multiLevelType w:val="multilevel"/>
    <w:tmpl w:val="8BA607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DA5069"/>
    <w:multiLevelType w:val="hybridMultilevel"/>
    <w:tmpl w:val="A1747E08"/>
    <w:lvl w:ilvl="0" w:tplc="5614D0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61F36E9"/>
    <w:multiLevelType w:val="hybridMultilevel"/>
    <w:tmpl w:val="658289A6"/>
    <w:lvl w:ilvl="0" w:tplc="129686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1FD3D6B"/>
    <w:multiLevelType w:val="multilevel"/>
    <w:tmpl w:val="C39A6B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48024712">
    <w:abstractNumId w:val="5"/>
  </w:num>
  <w:num w:numId="2" w16cid:durableId="1672830773">
    <w:abstractNumId w:val="2"/>
  </w:num>
  <w:num w:numId="3" w16cid:durableId="528102494">
    <w:abstractNumId w:val="3"/>
  </w:num>
  <w:num w:numId="4" w16cid:durableId="1071391730">
    <w:abstractNumId w:val="1"/>
  </w:num>
  <w:num w:numId="5" w16cid:durableId="852915174">
    <w:abstractNumId w:val="4"/>
  </w:num>
  <w:num w:numId="6" w16cid:durableId="184917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B0"/>
    <w:rsid w:val="00000F2F"/>
    <w:rsid w:val="00016009"/>
    <w:rsid w:val="00017706"/>
    <w:rsid w:val="000206FD"/>
    <w:rsid w:val="00020F9B"/>
    <w:rsid w:val="00021BEC"/>
    <w:rsid w:val="00023EE3"/>
    <w:rsid w:val="00024458"/>
    <w:rsid w:val="00036D7E"/>
    <w:rsid w:val="00043BE2"/>
    <w:rsid w:val="000450AE"/>
    <w:rsid w:val="00050E20"/>
    <w:rsid w:val="0005174A"/>
    <w:rsid w:val="00064FB1"/>
    <w:rsid w:val="00070920"/>
    <w:rsid w:val="00081362"/>
    <w:rsid w:val="00085F2E"/>
    <w:rsid w:val="00090B98"/>
    <w:rsid w:val="00094B2B"/>
    <w:rsid w:val="000A0F56"/>
    <w:rsid w:val="000C1860"/>
    <w:rsid w:val="000C2258"/>
    <w:rsid w:val="000C3B40"/>
    <w:rsid w:val="000C502E"/>
    <w:rsid w:val="000D04EA"/>
    <w:rsid w:val="000D4936"/>
    <w:rsid w:val="000D5CA2"/>
    <w:rsid w:val="000D7971"/>
    <w:rsid w:val="000E302E"/>
    <w:rsid w:val="000E724E"/>
    <w:rsid w:val="000F0208"/>
    <w:rsid w:val="000F196F"/>
    <w:rsid w:val="000F5571"/>
    <w:rsid w:val="000F745C"/>
    <w:rsid w:val="001040EB"/>
    <w:rsid w:val="001110AC"/>
    <w:rsid w:val="00125585"/>
    <w:rsid w:val="001267F5"/>
    <w:rsid w:val="00134B2F"/>
    <w:rsid w:val="001424E6"/>
    <w:rsid w:val="0014276B"/>
    <w:rsid w:val="0014656D"/>
    <w:rsid w:val="001560B5"/>
    <w:rsid w:val="001577A7"/>
    <w:rsid w:val="001738BD"/>
    <w:rsid w:val="00183E06"/>
    <w:rsid w:val="00191F15"/>
    <w:rsid w:val="00193A7A"/>
    <w:rsid w:val="00193E00"/>
    <w:rsid w:val="001A124E"/>
    <w:rsid w:val="001A5ADD"/>
    <w:rsid w:val="001A7A5E"/>
    <w:rsid w:val="001B3D6C"/>
    <w:rsid w:val="001C576F"/>
    <w:rsid w:val="001C5BE6"/>
    <w:rsid w:val="001D540A"/>
    <w:rsid w:val="001E34B0"/>
    <w:rsid w:val="001E6AC6"/>
    <w:rsid w:val="001F1D41"/>
    <w:rsid w:val="001F3FF6"/>
    <w:rsid w:val="001F42BE"/>
    <w:rsid w:val="001F59F2"/>
    <w:rsid w:val="001F7CC4"/>
    <w:rsid w:val="00202109"/>
    <w:rsid w:val="00203911"/>
    <w:rsid w:val="002062DD"/>
    <w:rsid w:val="00206D01"/>
    <w:rsid w:val="00210121"/>
    <w:rsid w:val="00212F92"/>
    <w:rsid w:val="0021557F"/>
    <w:rsid w:val="0021718F"/>
    <w:rsid w:val="00246103"/>
    <w:rsid w:val="002665B4"/>
    <w:rsid w:val="00270D54"/>
    <w:rsid w:val="002766E7"/>
    <w:rsid w:val="00280A7C"/>
    <w:rsid w:val="00282280"/>
    <w:rsid w:val="00283E18"/>
    <w:rsid w:val="00284167"/>
    <w:rsid w:val="00286F1C"/>
    <w:rsid w:val="00287E8F"/>
    <w:rsid w:val="002B0BE3"/>
    <w:rsid w:val="002B1083"/>
    <w:rsid w:val="002B13BE"/>
    <w:rsid w:val="002B1A85"/>
    <w:rsid w:val="002D3738"/>
    <w:rsid w:val="002D4A3E"/>
    <w:rsid w:val="002D5047"/>
    <w:rsid w:val="002D5DF2"/>
    <w:rsid w:val="002E2F88"/>
    <w:rsid w:val="002F093B"/>
    <w:rsid w:val="002F11C0"/>
    <w:rsid w:val="002F2479"/>
    <w:rsid w:val="002F52C1"/>
    <w:rsid w:val="002F6B9D"/>
    <w:rsid w:val="002F7DE9"/>
    <w:rsid w:val="00301A82"/>
    <w:rsid w:val="00301ABA"/>
    <w:rsid w:val="00305F1E"/>
    <w:rsid w:val="003102D9"/>
    <w:rsid w:val="00325909"/>
    <w:rsid w:val="0032780F"/>
    <w:rsid w:val="003343CD"/>
    <w:rsid w:val="003361D7"/>
    <w:rsid w:val="00336A08"/>
    <w:rsid w:val="0033740F"/>
    <w:rsid w:val="003401CA"/>
    <w:rsid w:val="0034696C"/>
    <w:rsid w:val="00346AE6"/>
    <w:rsid w:val="003508B1"/>
    <w:rsid w:val="00354757"/>
    <w:rsid w:val="00356DCB"/>
    <w:rsid w:val="00363DFD"/>
    <w:rsid w:val="00367499"/>
    <w:rsid w:val="003677B5"/>
    <w:rsid w:val="00367835"/>
    <w:rsid w:val="00367B71"/>
    <w:rsid w:val="003801A6"/>
    <w:rsid w:val="003829A7"/>
    <w:rsid w:val="003910AE"/>
    <w:rsid w:val="00394948"/>
    <w:rsid w:val="003977F4"/>
    <w:rsid w:val="003A334A"/>
    <w:rsid w:val="003A4397"/>
    <w:rsid w:val="003B06EA"/>
    <w:rsid w:val="003B403C"/>
    <w:rsid w:val="003D0F85"/>
    <w:rsid w:val="003E6725"/>
    <w:rsid w:val="003F4AC2"/>
    <w:rsid w:val="003F6FBD"/>
    <w:rsid w:val="003F7660"/>
    <w:rsid w:val="00400760"/>
    <w:rsid w:val="004009B4"/>
    <w:rsid w:val="00404176"/>
    <w:rsid w:val="00410982"/>
    <w:rsid w:val="00411D25"/>
    <w:rsid w:val="00420E5E"/>
    <w:rsid w:val="004272CA"/>
    <w:rsid w:val="004341BA"/>
    <w:rsid w:val="00443E7D"/>
    <w:rsid w:val="00447394"/>
    <w:rsid w:val="0045112C"/>
    <w:rsid w:val="0045371E"/>
    <w:rsid w:val="00453BCE"/>
    <w:rsid w:val="00461D00"/>
    <w:rsid w:val="0046586C"/>
    <w:rsid w:val="00472322"/>
    <w:rsid w:val="00472F4E"/>
    <w:rsid w:val="004763FB"/>
    <w:rsid w:val="0048524A"/>
    <w:rsid w:val="0049300E"/>
    <w:rsid w:val="004974A2"/>
    <w:rsid w:val="004A4988"/>
    <w:rsid w:val="004A6355"/>
    <w:rsid w:val="004B679F"/>
    <w:rsid w:val="004C63D7"/>
    <w:rsid w:val="004C6A5D"/>
    <w:rsid w:val="004E012F"/>
    <w:rsid w:val="004F10D0"/>
    <w:rsid w:val="004F2756"/>
    <w:rsid w:val="004F28DE"/>
    <w:rsid w:val="004F4EE3"/>
    <w:rsid w:val="004F7247"/>
    <w:rsid w:val="004F7666"/>
    <w:rsid w:val="00500276"/>
    <w:rsid w:val="0051018C"/>
    <w:rsid w:val="005145C5"/>
    <w:rsid w:val="0051699A"/>
    <w:rsid w:val="00522A6F"/>
    <w:rsid w:val="00523AD7"/>
    <w:rsid w:val="00524CCF"/>
    <w:rsid w:val="00526A6D"/>
    <w:rsid w:val="00526DE9"/>
    <w:rsid w:val="00532ED4"/>
    <w:rsid w:val="0053364C"/>
    <w:rsid w:val="00537A7E"/>
    <w:rsid w:val="00540A85"/>
    <w:rsid w:val="00544E35"/>
    <w:rsid w:val="0055334D"/>
    <w:rsid w:val="00554A1B"/>
    <w:rsid w:val="00555AF1"/>
    <w:rsid w:val="005560F2"/>
    <w:rsid w:val="00556AE2"/>
    <w:rsid w:val="00560D53"/>
    <w:rsid w:val="005639C6"/>
    <w:rsid w:val="00566D36"/>
    <w:rsid w:val="00577FC2"/>
    <w:rsid w:val="005817E6"/>
    <w:rsid w:val="005826A7"/>
    <w:rsid w:val="00584849"/>
    <w:rsid w:val="00593FE3"/>
    <w:rsid w:val="0059758E"/>
    <w:rsid w:val="005A0C4E"/>
    <w:rsid w:val="005A7238"/>
    <w:rsid w:val="005B34B7"/>
    <w:rsid w:val="005B379C"/>
    <w:rsid w:val="005C055B"/>
    <w:rsid w:val="005C5BF9"/>
    <w:rsid w:val="005D4A06"/>
    <w:rsid w:val="005D4DC0"/>
    <w:rsid w:val="005D4DE0"/>
    <w:rsid w:val="005D6247"/>
    <w:rsid w:val="005F575E"/>
    <w:rsid w:val="005F7B48"/>
    <w:rsid w:val="00602D44"/>
    <w:rsid w:val="006044FA"/>
    <w:rsid w:val="006059BE"/>
    <w:rsid w:val="00606558"/>
    <w:rsid w:val="00606985"/>
    <w:rsid w:val="00606A1A"/>
    <w:rsid w:val="006115B3"/>
    <w:rsid w:val="006143C0"/>
    <w:rsid w:val="006146A8"/>
    <w:rsid w:val="00623814"/>
    <w:rsid w:val="006245AA"/>
    <w:rsid w:val="00626683"/>
    <w:rsid w:val="00626AC8"/>
    <w:rsid w:val="00632CCF"/>
    <w:rsid w:val="0064535B"/>
    <w:rsid w:val="0065249D"/>
    <w:rsid w:val="00671B7A"/>
    <w:rsid w:val="00672255"/>
    <w:rsid w:val="006746BF"/>
    <w:rsid w:val="00677E96"/>
    <w:rsid w:val="00685608"/>
    <w:rsid w:val="006878D5"/>
    <w:rsid w:val="006A0D15"/>
    <w:rsid w:val="006A2D2C"/>
    <w:rsid w:val="006A5252"/>
    <w:rsid w:val="006B55DA"/>
    <w:rsid w:val="006B6ABD"/>
    <w:rsid w:val="006B6B8C"/>
    <w:rsid w:val="006C0747"/>
    <w:rsid w:val="006D13FF"/>
    <w:rsid w:val="006D3236"/>
    <w:rsid w:val="006D4A44"/>
    <w:rsid w:val="006D4B91"/>
    <w:rsid w:val="006E3A74"/>
    <w:rsid w:val="006F7DAD"/>
    <w:rsid w:val="006F7F07"/>
    <w:rsid w:val="00702CEC"/>
    <w:rsid w:val="007129F4"/>
    <w:rsid w:val="007165D1"/>
    <w:rsid w:val="00726F12"/>
    <w:rsid w:val="00737BA4"/>
    <w:rsid w:val="00762D8A"/>
    <w:rsid w:val="00767820"/>
    <w:rsid w:val="007751EF"/>
    <w:rsid w:val="00784AD4"/>
    <w:rsid w:val="00787377"/>
    <w:rsid w:val="0078745D"/>
    <w:rsid w:val="00787C57"/>
    <w:rsid w:val="007918B1"/>
    <w:rsid w:val="0079254C"/>
    <w:rsid w:val="007A2D20"/>
    <w:rsid w:val="007A7C3D"/>
    <w:rsid w:val="007B315D"/>
    <w:rsid w:val="007B5DCB"/>
    <w:rsid w:val="007C2272"/>
    <w:rsid w:val="007C4D22"/>
    <w:rsid w:val="007D1393"/>
    <w:rsid w:val="007D7DAA"/>
    <w:rsid w:val="007E1F30"/>
    <w:rsid w:val="007E2576"/>
    <w:rsid w:val="007E3DAA"/>
    <w:rsid w:val="007F29C5"/>
    <w:rsid w:val="007F2A0D"/>
    <w:rsid w:val="007F6F49"/>
    <w:rsid w:val="0082194F"/>
    <w:rsid w:val="00837116"/>
    <w:rsid w:val="00847DE0"/>
    <w:rsid w:val="00854311"/>
    <w:rsid w:val="008568DB"/>
    <w:rsid w:val="0086194C"/>
    <w:rsid w:val="008712F9"/>
    <w:rsid w:val="00875FDF"/>
    <w:rsid w:val="00883E7F"/>
    <w:rsid w:val="00892C48"/>
    <w:rsid w:val="00894F63"/>
    <w:rsid w:val="008A239F"/>
    <w:rsid w:val="008B0EFA"/>
    <w:rsid w:val="008B4E2B"/>
    <w:rsid w:val="008C364F"/>
    <w:rsid w:val="008C4688"/>
    <w:rsid w:val="008C7B24"/>
    <w:rsid w:val="008D1E6F"/>
    <w:rsid w:val="008D300A"/>
    <w:rsid w:val="008E346B"/>
    <w:rsid w:val="008F24AD"/>
    <w:rsid w:val="008F26B8"/>
    <w:rsid w:val="008F5972"/>
    <w:rsid w:val="0091523B"/>
    <w:rsid w:val="00931A8D"/>
    <w:rsid w:val="009356D9"/>
    <w:rsid w:val="00942729"/>
    <w:rsid w:val="0094456E"/>
    <w:rsid w:val="0094584D"/>
    <w:rsid w:val="00945956"/>
    <w:rsid w:val="009553C8"/>
    <w:rsid w:val="00955547"/>
    <w:rsid w:val="0095759C"/>
    <w:rsid w:val="00961D51"/>
    <w:rsid w:val="0096637A"/>
    <w:rsid w:val="00967D4D"/>
    <w:rsid w:val="0097004E"/>
    <w:rsid w:val="00976EAD"/>
    <w:rsid w:val="0098155E"/>
    <w:rsid w:val="00982F72"/>
    <w:rsid w:val="00990248"/>
    <w:rsid w:val="009911EA"/>
    <w:rsid w:val="00994514"/>
    <w:rsid w:val="00996839"/>
    <w:rsid w:val="00997BDB"/>
    <w:rsid w:val="009A53F4"/>
    <w:rsid w:val="009A5592"/>
    <w:rsid w:val="009B4251"/>
    <w:rsid w:val="009B71FA"/>
    <w:rsid w:val="009C47A9"/>
    <w:rsid w:val="009C4A63"/>
    <w:rsid w:val="009C7F56"/>
    <w:rsid w:val="009D75FA"/>
    <w:rsid w:val="009E2388"/>
    <w:rsid w:val="009F59F3"/>
    <w:rsid w:val="00A04CD4"/>
    <w:rsid w:val="00A059ED"/>
    <w:rsid w:val="00A109B7"/>
    <w:rsid w:val="00A11494"/>
    <w:rsid w:val="00A2454F"/>
    <w:rsid w:val="00A25F7F"/>
    <w:rsid w:val="00A263A1"/>
    <w:rsid w:val="00A32E8E"/>
    <w:rsid w:val="00A348DC"/>
    <w:rsid w:val="00A362EB"/>
    <w:rsid w:val="00A374AF"/>
    <w:rsid w:val="00A4597C"/>
    <w:rsid w:val="00A45AED"/>
    <w:rsid w:val="00A505EF"/>
    <w:rsid w:val="00A50DAB"/>
    <w:rsid w:val="00A52AFA"/>
    <w:rsid w:val="00A54A18"/>
    <w:rsid w:val="00A72669"/>
    <w:rsid w:val="00A73E4A"/>
    <w:rsid w:val="00A7563E"/>
    <w:rsid w:val="00A7597E"/>
    <w:rsid w:val="00A75B80"/>
    <w:rsid w:val="00A82EEE"/>
    <w:rsid w:val="00A8679E"/>
    <w:rsid w:val="00A93B7B"/>
    <w:rsid w:val="00AA343E"/>
    <w:rsid w:val="00AA4E79"/>
    <w:rsid w:val="00AB405F"/>
    <w:rsid w:val="00AC635E"/>
    <w:rsid w:val="00AD79E5"/>
    <w:rsid w:val="00AE0823"/>
    <w:rsid w:val="00AE2C61"/>
    <w:rsid w:val="00AE5738"/>
    <w:rsid w:val="00B00D20"/>
    <w:rsid w:val="00B017F7"/>
    <w:rsid w:val="00B03ACC"/>
    <w:rsid w:val="00B05B5C"/>
    <w:rsid w:val="00B05E18"/>
    <w:rsid w:val="00B064F7"/>
    <w:rsid w:val="00B15214"/>
    <w:rsid w:val="00B17B67"/>
    <w:rsid w:val="00B329B7"/>
    <w:rsid w:val="00B343CE"/>
    <w:rsid w:val="00B42232"/>
    <w:rsid w:val="00B44C40"/>
    <w:rsid w:val="00B556C1"/>
    <w:rsid w:val="00B5657F"/>
    <w:rsid w:val="00B604CA"/>
    <w:rsid w:val="00B61721"/>
    <w:rsid w:val="00B62BA3"/>
    <w:rsid w:val="00B63CFE"/>
    <w:rsid w:val="00B7438D"/>
    <w:rsid w:val="00B76DB4"/>
    <w:rsid w:val="00B81C15"/>
    <w:rsid w:val="00B91FE7"/>
    <w:rsid w:val="00BA2208"/>
    <w:rsid w:val="00BA69E5"/>
    <w:rsid w:val="00BC2A61"/>
    <w:rsid w:val="00BC44E4"/>
    <w:rsid w:val="00BD0A6B"/>
    <w:rsid w:val="00BD23A7"/>
    <w:rsid w:val="00BD4EAC"/>
    <w:rsid w:val="00BD77AC"/>
    <w:rsid w:val="00BE0751"/>
    <w:rsid w:val="00BE56BE"/>
    <w:rsid w:val="00BF443D"/>
    <w:rsid w:val="00BF4E22"/>
    <w:rsid w:val="00BF5B1D"/>
    <w:rsid w:val="00C04097"/>
    <w:rsid w:val="00C04F46"/>
    <w:rsid w:val="00C06C44"/>
    <w:rsid w:val="00C13173"/>
    <w:rsid w:val="00C1404F"/>
    <w:rsid w:val="00C16450"/>
    <w:rsid w:val="00C2082F"/>
    <w:rsid w:val="00C2284E"/>
    <w:rsid w:val="00C24CE5"/>
    <w:rsid w:val="00C356ED"/>
    <w:rsid w:val="00C374A9"/>
    <w:rsid w:val="00C37B5F"/>
    <w:rsid w:val="00C42AED"/>
    <w:rsid w:val="00C42DE0"/>
    <w:rsid w:val="00C458DE"/>
    <w:rsid w:val="00C468DA"/>
    <w:rsid w:val="00C46DF2"/>
    <w:rsid w:val="00C55645"/>
    <w:rsid w:val="00C55E74"/>
    <w:rsid w:val="00C5728B"/>
    <w:rsid w:val="00C577E3"/>
    <w:rsid w:val="00C6069F"/>
    <w:rsid w:val="00C60AB0"/>
    <w:rsid w:val="00C65F25"/>
    <w:rsid w:val="00C6626A"/>
    <w:rsid w:val="00C66BA2"/>
    <w:rsid w:val="00C80170"/>
    <w:rsid w:val="00C932D2"/>
    <w:rsid w:val="00C93C09"/>
    <w:rsid w:val="00CA066A"/>
    <w:rsid w:val="00CB6B25"/>
    <w:rsid w:val="00CD15C5"/>
    <w:rsid w:val="00CD1C50"/>
    <w:rsid w:val="00CD5A0C"/>
    <w:rsid w:val="00CE1505"/>
    <w:rsid w:val="00CE172E"/>
    <w:rsid w:val="00CE5344"/>
    <w:rsid w:val="00D01A6B"/>
    <w:rsid w:val="00D0383A"/>
    <w:rsid w:val="00D04347"/>
    <w:rsid w:val="00D0512D"/>
    <w:rsid w:val="00D1075C"/>
    <w:rsid w:val="00D24CAA"/>
    <w:rsid w:val="00D36E63"/>
    <w:rsid w:val="00D47542"/>
    <w:rsid w:val="00D523BA"/>
    <w:rsid w:val="00D54257"/>
    <w:rsid w:val="00D54B3E"/>
    <w:rsid w:val="00D55A09"/>
    <w:rsid w:val="00D56D90"/>
    <w:rsid w:val="00D627A2"/>
    <w:rsid w:val="00D70515"/>
    <w:rsid w:val="00D72240"/>
    <w:rsid w:val="00D82AB7"/>
    <w:rsid w:val="00D83007"/>
    <w:rsid w:val="00DB06AC"/>
    <w:rsid w:val="00DB2FAF"/>
    <w:rsid w:val="00DB4186"/>
    <w:rsid w:val="00DB5326"/>
    <w:rsid w:val="00DD2418"/>
    <w:rsid w:val="00DD4416"/>
    <w:rsid w:val="00DE08A8"/>
    <w:rsid w:val="00DE169E"/>
    <w:rsid w:val="00DE5B8A"/>
    <w:rsid w:val="00DE5CB5"/>
    <w:rsid w:val="00DF5DCA"/>
    <w:rsid w:val="00DF76A0"/>
    <w:rsid w:val="00E040C9"/>
    <w:rsid w:val="00E253F0"/>
    <w:rsid w:val="00E26109"/>
    <w:rsid w:val="00E27B9F"/>
    <w:rsid w:val="00E30367"/>
    <w:rsid w:val="00E31E57"/>
    <w:rsid w:val="00E36867"/>
    <w:rsid w:val="00E36F3B"/>
    <w:rsid w:val="00E432CE"/>
    <w:rsid w:val="00E51F19"/>
    <w:rsid w:val="00E55024"/>
    <w:rsid w:val="00E5707F"/>
    <w:rsid w:val="00E5735A"/>
    <w:rsid w:val="00E65145"/>
    <w:rsid w:val="00E675F1"/>
    <w:rsid w:val="00E7311C"/>
    <w:rsid w:val="00E73484"/>
    <w:rsid w:val="00E73D0B"/>
    <w:rsid w:val="00E74C98"/>
    <w:rsid w:val="00E84DB7"/>
    <w:rsid w:val="00E86DD8"/>
    <w:rsid w:val="00E93588"/>
    <w:rsid w:val="00E94852"/>
    <w:rsid w:val="00E97C29"/>
    <w:rsid w:val="00EA4BDC"/>
    <w:rsid w:val="00ED37C1"/>
    <w:rsid w:val="00ED427A"/>
    <w:rsid w:val="00ED69F0"/>
    <w:rsid w:val="00ED72DC"/>
    <w:rsid w:val="00ED73E8"/>
    <w:rsid w:val="00EE2FE7"/>
    <w:rsid w:val="00EE57BB"/>
    <w:rsid w:val="00EF0D0E"/>
    <w:rsid w:val="00EF47B4"/>
    <w:rsid w:val="00EF5A4F"/>
    <w:rsid w:val="00F00B35"/>
    <w:rsid w:val="00F30784"/>
    <w:rsid w:val="00F337A1"/>
    <w:rsid w:val="00F3496B"/>
    <w:rsid w:val="00F425A1"/>
    <w:rsid w:val="00F42D0C"/>
    <w:rsid w:val="00F42EED"/>
    <w:rsid w:val="00F447C2"/>
    <w:rsid w:val="00F51774"/>
    <w:rsid w:val="00F53572"/>
    <w:rsid w:val="00F55052"/>
    <w:rsid w:val="00F6604F"/>
    <w:rsid w:val="00F70529"/>
    <w:rsid w:val="00F71068"/>
    <w:rsid w:val="00F724B4"/>
    <w:rsid w:val="00F839EB"/>
    <w:rsid w:val="00F91441"/>
    <w:rsid w:val="00F9546A"/>
    <w:rsid w:val="00FA0A7F"/>
    <w:rsid w:val="00FA5077"/>
    <w:rsid w:val="00FA75C0"/>
    <w:rsid w:val="00FB1FCF"/>
    <w:rsid w:val="00FC1DDD"/>
    <w:rsid w:val="00FC2DEB"/>
    <w:rsid w:val="00FC38CE"/>
    <w:rsid w:val="00FD0A57"/>
    <w:rsid w:val="00FD5A70"/>
    <w:rsid w:val="00FE36E0"/>
    <w:rsid w:val="00FF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5EDE3"/>
  <w15:docId w15:val="{9A2688C4-C494-43B7-8CDC-0D16FB3F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571"/>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0A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0A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0A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0A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0AB0"/>
    <w:rPr>
      <w:rFonts w:eastAsiaTheme="majorEastAsia" w:cstheme="majorBidi"/>
      <w:color w:val="272727" w:themeColor="text1" w:themeTint="D8"/>
    </w:rPr>
  </w:style>
  <w:style w:type="paragraph" w:styleId="Title">
    <w:name w:val="Title"/>
    <w:basedOn w:val="Normal"/>
    <w:next w:val="Normal"/>
    <w:link w:val="TitleChar"/>
    <w:uiPriority w:val="10"/>
    <w:qFormat/>
    <w:rsid w:val="00C60A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A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0A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0AB0"/>
    <w:rPr>
      <w:i/>
      <w:iCs/>
      <w:color w:val="404040" w:themeColor="text1" w:themeTint="BF"/>
    </w:rPr>
  </w:style>
  <w:style w:type="paragraph" w:styleId="ListParagraph">
    <w:name w:val="List Paragraph"/>
    <w:basedOn w:val="Normal"/>
    <w:uiPriority w:val="34"/>
    <w:qFormat/>
    <w:rsid w:val="00C60AB0"/>
    <w:pPr>
      <w:ind w:left="720"/>
      <w:contextualSpacing/>
    </w:pPr>
  </w:style>
  <w:style w:type="character" w:styleId="IntenseEmphasis">
    <w:name w:val="Intense Emphasis"/>
    <w:basedOn w:val="DefaultParagraphFont"/>
    <w:uiPriority w:val="21"/>
    <w:qFormat/>
    <w:rsid w:val="00C60AB0"/>
    <w:rPr>
      <w:i/>
      <w:iCs/>
      <w:color w:val="0F4761" w:themeColor="accent1" w:themeShade="BF"/>
    </w:rPr>
  </w:style>
  <w:style w:type="paragraph" w:styleId="IntenseQuote">
    <w:name w:val="Intense Quote"/>
    <w:basedOn w:val="Normal"/>
    <w:next w:val="Normal"/>
    <w:link w:val="IntenseQuoteChar"/>
    <w:uiPriority w:val="30"/>
    <w:qFormat/>
    <w:rsid w:val="00C6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0AB0"/>
    <w:rPr>
      <w:i/>
      <w:iCs/>
      <w:color w:val="0F4761" w:themeColor="accent1" w:themeShade="BF"/>
    </w:rPr>
  </w:style>
  <w:style w:type="character" w:styleId="IntenseReference">
    <w:name w:val="Intense Reference"/>
    <w:basedOn w:val="DefaultParagraphFont"/>
    <w:uiPriority w:val="32"/>
    <w:qFormat/>
    <w:rsid w:val="00C60AB0"/>
    <w:rPr>
      <w:b/>
      <w:bCs/>
      <w:smallCaps/>
      <w:color w:val="0F4761" w:themeColor="accent1" w:themeShade="BF"/>
      <w:spacing w:val="5"/>
    </w:rPr>
  </w:style>
  <w:style w:type="character" w:customStyle="1" w:styleId="BodyTextChar">
    <w:name w:val="Body Text Char"/>
    <w:basedOn w:val="DefaultParagraphFont"/>
    <w:link w:val="BodyText"/>
    <w:rsid w:val="003361D7"/>
    <w:rPr>
      <w:rFonts w:ascii="Times New Roman" w:eastAsia="Times New Roman" w:hAnsi="Times New Roman" w:cs="Times New Roman"/>
      <w:sz w:val="26"/>
      <w:szCs w:val="26"/>
    </w:rPr>
  </w:style>
  <w:style w:type="character" w:customStyle="1" w:styleId="Bodytext2">
    <w:name w:val="Body text (2)_"/>
    <w:basedOn w:val="DefaultParagraphFont"/>
    <w:link w:val="Bodytext20"/>
    <w:rsid w:val="003361D7"/>
    <w:rPr>
      <w:rFonts w:ascii="Times New Roman" w:eastAsia="Times New Roman" w:hAnsi="Times New Roman" w:cs="Times New Roman"/>
      <w:i/>
      <w:iCs/>
      <w:sz w:val="28"/>
      <w:szCs w:val="28"/>
    </w:rPr>
  </w:style>
  <w:style w:type="paragraph" w:styleId="BodyText">
    <w:name w:val="Body Text"/>
    <w:basedOn w:val="Normal"/>
    <w:link w:val="BodyTextChar"/>
    <w:qFormat/>
    <w:rsid w:val="003361D7"/>
    <w:pPr>
      <w:widowControl w:val="0"/>
      <w:spacing w:line="312" w:lineRule="auto"/>
      <w:ind w:firstLine="400"/>
    </w:pPr>
    <w:rPr>
      <w:kern w:val="2"/>
      <w:sz w:val="26"/>
      <w:szCs w:val="26"/>
      <w14:ligatures w14:val="standardContextual"/>
    </w:rPr>
  </w:style>
  <w:style w:type="character" w:customStyle="1" w:styleId="BodyTextChar1">
    <w:name w:val="Body Text Char1"/>
    <w:basedOn w:val="DefaultParagraphFont"/>
    <w:uiPriority w:val="99"/>
    <w:semiHidden/>
    <w:rsid w:val="003361D7"/>
    <w:rPr>
      <w:rFonts w:ascii="Times New Roman" w:eastAsia="Times New Roman" w:hAnsi="Times New Roman" w:cs="Times New Roman"/>
      <w:kern w:val="0"/>
      <w14:ligatures w14:val="none"/>
    </w:rPr>
  </w:style>
  <w:style w:type="paragraph" w:customStyle="1" w:styleId="Bodytext20">
    <w:name w:val="Body text (2)"/>
    <w:basedOn w:val="Normal"/>
    <w:link w:val="Bodytext2"/>
    <w:rsid w:val="003361D7"/>
    <w:pPr>
      <w:widowControl w:val="0"/>
      <w:spacing w:line="271" w:lineRule="auto"/>
      <w:ind w:firstLine="620"/>
    </w:pPr>
    <w:rPr>
      <w:i/>
      <w:iCs/>
      <w:kern w:val="2"/>
      <w:sz w:val="28"/>
      <w:szCs w:val="28"/>
      <w14:ligatures w14:val="standardContextual"/>
    </w:rPr>
  </w:style>
  <w:style w:type="character" w:customStyle="1" w:styleId="Picturecaption">
    <w:name w:val="Picture caption_"/>
    <w:basedOn w:val="DefaultParagraphFont"/>
    <w:link w:val="Picturecaption0"/>
    <w:rsid w:val="00472F4E"/>
    <w:rPr>
      <w:rFonts w:ascii="Times New Roman" w:eastAsia="Times New Roman" w:hAnsi="Times New Roman" w:cs="Times New Roman"/>
      <w:b/>
      <w:bCs/>
      <w:sz w:val="26"/>
      <w:szCs w:val="26"/>
    </w:rPr>
  </w:style>
  <w:style w:type="paragraph" w:customStyle="1" w:styleId="Picturecaption0">
    <w:name w:val="Picture caption"/>
    <w:basedOn w:val="Normal"/>
    <w:link w:val="Picturecaption"/>
    <w:rsid w:val="00472F4E"/>
    <w:pPr>
      <w:widowControl w:val="0"/>
      <w:spacing w:line="259" w:lineRule="auto"/>
      <w:jc w:val="center"/>
    </w:pPr>
    <w:rPr>
      <w:b/>
      <w:bCs/>
      <w:kern w:val="2"/>
      <w:sz w:val="26"/>
      <w:szCs w:val="26"/>
      <w14:ligatures w14:val="standardContextual"/>
    </w:rPr>
  </w:style>
  <w:style w:type="character" w:customStyle="1" w:styleId="Bodytext3">
    <w:name w:val="Body text (3)_"/>
    <w:basedOn w:val="DefaultParagraphFont"/>
    <w:link w:val="Bodytext30"/>
    <w:rsid w:val="00AE5738"/>
    <w:rPr>
      <w:rFonts w:ascii="Times New Roman" w:eastAsia="Times New Roman" w:hAnsi="Times New Roman" w:cs="Times New Roman"/>
      <w:sz w:val="22"/>
      <w:szCs w:val="22"/>
    </w:rPr>
  </w:style>
  <w:style w:type="paragraph" w:customStyle="1" w:styleId="Bodytext30">
    <w:name w:val="Body text (3)"/>
    <w:basedOn w:val="Normal"/>
    <w:link w:val="Bodytext3"/>
    <w:rsid w:val="00AE5738"/>
    <w:pPr>
      <w:widowControl w:val="0"/>
    </w:pPr>
    <w:rPr>
      <w:kern w:val="2"/>
      <w:sz w:val="22"/>
      <w:szCs w:val="22"/>
      <w14:ligatures w14:val="standardContextual"/>
    </w:rPr>
  </w:style>
  <w:style w:type="paragraph" w:styleId="Header">
    <w:name w:val="header"/>
    <w:basedOn w:val="Normal"/>
    <w:link w:val="HeaderChar"/>
    <w:uiPriority w:val="99"/>
    <w:unhideWhenUsed/>
    <w:rsid w:val="0098155E"/>
    <w:pPr>
      <w:tabs>
        <w:tab w:val="center" w:pos="4680"/>
        <w:tab w:val="right" w:pos="9360"/>
      </w:tabs>
    </w:pPr>
  </w:style>
  <w:style w:type="character" w:customStyle="1" w:styleId="HeaderChar">
    <w:name w:val="Header Char"/>
    <w:basedOn w:val="DefaultParagraphFont"/>
    <w:link w:val="Header"/>
    <w:uiPriority w:val="99"/>
    <w:rsid w:val="0098155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8155E"/>
    <w:pPr>
      <w:tabs>
        <w:tab w:val="center" w:pos="4680"/>
        <w:tab w:val="right" w:pos="9360"/>
      </w:tabs>
    </w:pPr>
  </w:style>
  <w:style w:type="character" w:customStyle="1" w:styleId="FooterChar">
    <w:name w:val="Footer Char"/>
    <w:basedOn w:val="DefaultParagraphFont"/>
    <w:link w:val="Footer"/>
    <w:uiPriority w:val="99"/>
    <w:rsid w:val="0098155E"/>
    <w:rPr>
      <w:rFonts w:ascii="Times New Roman" w:eastAsia="Times New Roman" w:hAnsi="Times New Roman" w:cs="Times New Roman"/>
      <w:kern w:val="0"/>
      <w14:ligatures w14:val="none"/>
    </w:rPr>
  </w:style>
  <w:style w:type="table" w:styleId="TableGrid">
    <w:name w:val="Table Grid"/>
    <w:basedOn w:val="TableNormal"/>
    <w:uiPriority w:val="39"/>
    <w:rsid w:val="00AE2C6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Char Char Char Char Char Char Char Char Char Char Char Char Char Char Char,Char Char Char Char Char Char Char Char Char Char Char Char,Char Char Cha,Char Char, Char Char,Char8 Char,Char8,Обычный (веб)1,Обычный (веб) Знак"/>
    <w:basedOn w:val="Normal"/>
    <w:link w:val="NormalWebChar1"/>
    <w:uiPriority w:val="99"/>
    <w:qFormat/>
    <w:rsid w:val="00EF0D0E"/>
    <w:pPr>
      <w:spacing w:before="100" w:beforeAutospacing="1" w:after="100" w:afterAutospacing="1"/>
    </w:p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Char Char Char, Char Char Char,Char8 Char Char1"/>
    <w:link w:val="NormalWeb"/>
    <w:uiPriority w:val="99"/>
    <w:rsid w:val="00EF0D0E"/>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B03A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ACC"/>
    <w:rPr>
      <w:rFonts w:ascii="Segoe UI" w:eastAsia="Times New Roman" w:hAnsi="Segoe UI" w:cs="Segoe UI"/>
      <w:kern w:val="0"/>
      <w:sz w:val="18"/>
      <w:szCs w:val="18"/>
      <w14:ligatures w14:val="none"/>
    </w:rPr>
  </w:style>
  <w:style w:type="character" w:customStyle="1" w:styleId="fontstyle01">
    <w:name w:val="fontstyle01"/>
    <w:basedOn w:val="DefaultParagraphFont"/>
    <w:rsid w:val="00E7311C"/>
    <w:rPr>
      <w:rFonts w:ascii="TimesNewRomanPSMT" w:hAnsi="TimesNewRomanPSMT" w:hint="default"/>
      <w:b w:val="0"/>
      <w:bCs w:val="0"/>
      <w:i w:val="0"/>
      <w:iCs w:val="0"/>
      <w:color w:val="000000"/>
      <w:sz w:val="26"/>
      <w:szCs w:val="26"/>
    </w:rPr>
  </w:style>
  <w:style w:type="character" w:customStyle="1" w:styleId="CharCharCharChar">
    <w:name w:val="Char Char Char Char"/>
    <w:aliases w:val=" Char Char Char1,Char Char Char1,Normal (Web) Char1 Char,Char8 Char Char,Char8 Char1,Обычный (веб)1 Char,Обычный (веб) Знак Char"/>
    <w:uiPriority w:val="99"/>
    <w:rsid w:val="003B06EA"/>
    <w:rPr>
      <w:sz w:val="24"/>
      <w:szCs w:val="24"/>
    </w:rPr>
  </w:style>
  <w:style w:type="paragraph" w:customStyle="1" w:styleId="Default">
    <w:name w:val="Default"/>
    <w:rsid w:val="00021BEC"/>
    <w:pPr>
      <w:autoSpaceDE w:val="0"/>
      <w:autoSpaceDN w:val="0"/>
      <w:adjustRightInd w:val="0"/>
      <w:spacing w:before="0"/>
    </w:pPr>
    <w:rPr>
      <w:rFonts w:ascii="Times New Roman" w:eastAsia="Calibri" w:hAnsi="Times New Roman" w:cs="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251283">
      <w:bodyDiv w:val="1"/>
      <w:marLeft w:val="0"/>
      <w:marRight w:val="0"/>
      <w:marTop w:val="0"/>
      <w:marBottom w:val="0"/>
      <w:divBdr>
        <w:top w:val="none" w:sz="0" w:space="0" w:color="auto"/>
        <w:left w:val="none" w:sz="0" w:space="0" w:color="auto"/>
        <w:bottom w:val="none" w:sz="0" w:space="0" w:color="auto"/>
        <w:right w:val="none" w:sz="0" w:space="0" w:color="auto"/>
      </w:divBdr>
    </w:div>
    <w:div w:id="115359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22A78-91FB-4A2B-A03F-6C83659E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689</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dc:creator>
  <cp:lastModifiedBy>Si Quoc</cp:lastModifiedBy>
  <cp:revision>74</cp:revision>
  <cp:lastPrinted>2026-07-14T11:09:00Z</cp:lastPrinted>
  <dcterms:created xsi:type="dcterms:W3CDTF">2026-07-10T02:09:00Z</dcterms:created>
  <dcterms:modified xsi:type="dcterms:W3CDTF">2026-07-17T10:21:00Z</dcterms:modified>
</cp:coreProperties>
</file>