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1" w:type="dxa"/>
        <w:tblInd w:w="108" w:type="dxa"/>
        <w:tblLook w:val="04A0" w:firstRow="1" w:lastRow="0" w:firstColumn="1" w:lastColumn="0" w:noHBand="0" w:noVBand="1"/>
      </w:tblPr>
      <w:tblGrid>
        <w:gridCol w:w="3828"/>
        <w:gridCol w:w="5703"/>
      </w:tblGrid>
      <w:tr w:rsidR="00F253A7" w:rsidRPr="006640B4" w14:paraId="5B86C330" w14:textId="77777777" w:rsidTr="00517663">
        <w:trPr>
          <w:trHeight w:val="644"/>
        </w:trPr>
        <w:tc>
          <w:tcPr>
            <w:tcW w:w="3828" w:type="dxa"/>
          </w:tcPr>
          <w:p w14:paraId="403F151A" w14:textId="77777777" w:rsidR="00D949C9" w:rsidRPr="00643472" w:rsidRDefault="00643440" w:rsidP="00EE6BB4">
            <w:pPr>
              <w:ind w:left="-102" w:right="-170"/>
              <w:jc w:val="center"/>
              <w:rPr>
                <w:rFonts w:ascii="Times New Roman" w:hAnsi="Times New Roman" w:cs="Times New Roman"/>
                <w:b/>
                <w:color w:val="000000" w:themeColor="text1"/>
                <w:sz w:val="26"/>
                <w:szCs w:val="28"/>
                <w:lang w:val="en-US"/>
              </w:rPr>
            </w:pPr>
            <w:r w:rsidRPr="00643472">
              <w:rPr>
                <w:rFonts w:ascii="Times New Roman" w:hAnsi="Times New Roman" w:cs="Times New Roman"/>
                <w:b/>
                <w:color w:val="000000" w:themeColor="text1"/>
                <w:sz w:val="26"/>
                <w:szCs w:val="28"/>
                <w:lang w:val="en-US"/>
              </w:rPr>
              <w:t>ỦY</w:t>
            </w:r>
            <w:r w:rsidR="00D949C9" w:rsidRPr="00643472">
              <w:rPr>
                <w:rFonts w:ascii="Times New Roman" w:hAnsi="Times New Roman" w:cs="Times New Roman"/>
                <w:b/>
                <w:color w:val="000000" w:themeColor="text1"/>
                <w:sz w:val="26"/>
                <w:szCs w:val="28"/>
                <w:lang w:val="en-US"/>
              </w:rPr>
              <w:t xml:space="preserve"> BAN NHÂN DÂN</w:t>
            </w:r>
          </w:p>
          <w:p w14:paraId="4F19600F" w14:textId="77777777" w:rsidR="00D949C9" w:rsidRPr="00643472" w:rsidRDefault="0087478F" w:rsidP="00EE6BB4">
            <w:pPr>
              <w:ind w:left="-102" w:right="-170"/>
              <w:jc w:val="center"/>
              <w:rPr>
                <w:rFonts w:ascii="Times New Roman" w:hAnsi="Times New Roman" w:cs="Times New Roman"/>
                <w:color w:val="000000" w:themeColor="text1"/>
                <w:sz w:val="26"/>
                <w:szCs w:val="28"/>
                <w:lang w:val="en-US"/>
              </w:rPr>
            </w:pPr>
            <w:r w:rsidRPr="00643472">
              <w:rPr>
                <w:rFonts w:ascii="Times New Roman" w:hAnsi="Times New Roman" w:cs="Times New Roman"/>
                <w:b/>
                <w:color w:val="000000" w:themeColor="text1"/>
                <w:sz w:val="26"/>
                <w:szCs w:val="28"/>
                <w:lang w:val="en-US"/>
              </w:rPr>
              <w:t>THÀNH PHỐ HUẾ</w:t>
            </w:r>
          </w:p>
          <w:p w14:paraId="1B870295" w14:textId="77777777" w:rsidR="00D949C9" w:rsidRPr="006640B4" w:rsidRDefault="008B7061" w:rsidP="00EE6BB4">
            <w:pPr>
              <w:ind w:left="-102" w:right="-170"/>
              <w:jc w:val="both"/>
              <w:rPr>
                <w:rFonts w:ascii="Times New Roman" w:hAnsi="Times New Roman" w:cs="Times New Roman"/>
                <w:color w:val="000000" w:themeColor="text1"/>
                <w:spacing w:val="-8"/>
                <w:sz w:val="28"/>
                <w:szCs w:val="28"/>
              </w:rPr>
            </w:pPr>
            <w:r w:rsidRPr="006640B4">
              <w:rPr>
                <w:rFonts w:ascii="Times New Roman" w:hAnsi="Times New Roman" w:cs="Times New Roman"/>
                <w:noProof/>
                <w:color w:val="000000" w:themeColor="text1"/>
                <w:sz w:val="28"/>
                <w:szCs w:val="28"/>
                <w:lang w:val="en-US" w:eastAsia="en-US"/>
              </w:rPr>
              <mc:AlternateContent>
                <mc:Choice Requires="wps">
                  <w:drawing>
                    <wp:anchor distT="4294967294" distB="4294967294" distL="114300" distR="114300" simplePos="0" relativeHeight="251659264" behindDoc="0" locked="0" layoutInCell="1" allowOverlap="1" wp14:anchorId="4B701C3C" wp14:editId="26F80F40">
                      <wp:simplePos x="0" y="0"/>
                      <wp:positionH relativeFrom="margin">
                        <wp:posOffset>851535</wp:posOffset>
                      </wp:positionH>
                      <wp:positionV relativeFrom="paragraph">
                        <wp:posOffset>31114</wp:posOffset>
                      </wp:positionV>
                      <wp:extent cx="683895" cy="0"/>
                      <wp:effectExtent l="0" t="0" r="190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663BDC"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7.05pt,2.45pt" to="120.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">
                      <w10:wrap anchorx="margin"/>
                    </v:line>
                  </w:pict>
                </mc:Fallback>
              </mc:AlternateContent>
            </w:r>
          </w:p>
        </w:tc>
        <w:tc>
          <w:tcPr>
            <w:tcW w:w="5703" w:type="dxa"/>
          </w:tcPr>
          <w:p w14:paraId="257ACD85" w14:textId="77777777" w:rsidR="00D949C9" w:rsidRPr="006640B4" w:rsidRDefault="00517663" w:rsidP="00EE6BB4">
            <w:pPr>
              <w:ind w:left="-80"/>
              <w:rPr>
                <w:rFonts w:ascii="Times New Roman" w:hAnsi="Times New Roman" w:cs="Times New Roman"/>
                <w:b/>
                <w:color w:val="000000" w:themeColor="text1"/>
                <w:spacing w:val="-12"/>
                <w:sz w:val="28"/>
                <w:szCs w:val="28"/>
              </w:rPr>
            </w:pPr>
            <w:r>
              <w:rPr>
                <w:rFonts w:ascii="Times New Roman" w:hAnsi="Times New Roman" w:cs="Times New Roman"/>
                <w:b/>
                <w:color w:val="000000" w:themeColor="text1"/>
                <w:spacing w:val="-12"/>
                <w:sz w:val="28"/>
                <w:szCs w:val="28"/>
                <w:lang w:val="en-US"/>
              </w:rPr>
              <w:t xml:space="preserve">  </w:t>
            </w:r>
            <w:r w:rsidR="00D949C9" w:rsidRPr="00643472">
              <w:rPr>
                <w:rFonts w:ascii="Times New Roman" w:hAnsi="Times New Roman" w:cs="Times New Roman"/>
                <w:b/>
                <w:color w:val="000000" w:themeColor="text1"/>
                <w:spacing w:val="-12"/>
                <w:sz w:val="26"/>
                <w:szCs w:val="28"/>
              </w:rPr>
              <w:t>CỘNG HÒA XÃ HỘI CHỦ NGHĨA VIỆT NAM</w:t>
            </w:r>
          </w:p>
          <w:p w14:paraId="732B346A" w14:textId="77777777" w:rsidR="00D949C9" w:rsidRPr="006640B4" w:rsidRDefault="008B7061" w:rsidP="00EE6BB4">
            <w:pPr>
              <w:ind w:left="-80" w:right="-113"/>
              <w:jc w:val="center"/>
              <w:rPr>
                <w:rFonts w:ascii="Times New Roman" w:hAnsi="Times New Roman" w:cs="Times New Roman"/>
                <w:b/>
                <w:color w:val="000000" w:themeColor="text1"/>
                <w:spacing w:val="-8"/>
                <w:sz w:val="28"/>
                <w:szCs w:val="28"/>
              </w:rPr>
            </w:pPr>
            <w:r w:rsidRPr="006640B4">
              <w:rPr>
                <w:rFonts w:ascii="Times New Roman" w:hAnsi="Times New Roman" w:cs="Times New Roman"/>
                <w:b/>
                <w:noProof/>
                <w:color w:val="000000" w:themeColor="text1"/>
                <w:spacing w:val="-12"/>
                <w:sz w:val="28"/>
                <w:szCs w:val="28"/>
                <w:lang w:val="en-US" w:eastAsia="en-US"/>
              </w:rPr>
              <mc:AlternateContent>
                <mc:Choice Requires="wps">
                  <w:drawing>
                    <wp:anchor distT="4294967295" distB="4294967295" distL="114300" distR="114300" simplePos="0" relativeHeight="251660288" behindDoc="0" locked="0" layoutInCell="1" allowOverlap="1" wp14:anchorId="156DE1D8" wp14:editId="337DDBE8">
                      <wp:simplePos x="0" y="0"/>
                      <wp:positionH relativeFrom="margin">
                        <wp:align>center</wp:align>
                      </wp:positionH>
                      <wp:positionV relativeFrom="paragraph">
                        <wp:posOffset>228599</wp:posOffset>
                      </wp:positionV>
                      <wp:extent cx="1979930" cy="0"/>
                      <wp:effectExtent l="0" t="0" r="127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29861B" id="Straight Connector 3" o:spid="_x0000_s1026" style="position:absolute;flip:y;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pt" to="15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">
                      <w10:wrap anchorx="margin"/>
                    </v:line>
                  </w:pict>
                </mc:Fallback>
              </mc:AlternateContent>
            </w:r>
            <w:r w:rsidR="00D949C9" w:rsidRPr="006640B4">
              <w:rPr>
                <w:rFonts w:ascii="Times New Roman" w:hAnsi="Times New Roman" w:cs="Times New Roman"/>
                <w:b/>
                <w:color w:val="000000" w:themeColor="text1"/>
                <w:spacing w:val="-8"/>
                <w:sz w:val="28"/>
                <w:szCs w:val="28"/>
              </w:rPr>
              <w:t>Độc lập</w:t>
            </w:r>
            <w:r w:rsidR="008128E5" w:rsidRPr="006640B4">
              <w:rPr>
                <w:rFonts w:ascii="Times New Roman" w:hAnsi="Times New Roman" w:cs="Times New Roman"/>
                <w:b/>
                <w:color w:val="000000" w:themeColor="text1"/>
                <w:spacing w:val="-8"/>
                <w:sz w:val="28"/>
                <w:szCs w:val="28"/>
                <w:lang w:val="en-US"/>
              </w:rPr>
              <w:t xml:space="preserve"> </w:t>
            </w:r>
            <w:r w:rsidR="00D949C9" w:rsidRPr="006640B4">
              <w:rPr>
                <w:rFonts w:ascii="Times New Roman" w:hAnsi="Times New Roman" w:cs="Times New Roman"/>
                <w:color w:val="000000" w:themeColor="text1"/>
                <w:spacing w:val="-8"/>
                <w:sz w:val="28"/>
                <w:szCs w:val="28"/>
                <w:lang w:val="en-US"/>
              </w:rPr>
              <w:t>-</w:t>
            </w:r>
            <w:r w:rsidR="00D949C9" w:rsidRPr="006640B4">
              <w:rPr>
                <w:rFonts w:ascii="Times New Roman" w:hAnsi="Times New Roman" w:cs="Times New Roman"/>
                <w:b/>
                <w:color w:val="000000" w:themeColor="text1"/>
                <w:spacing w:val="-8"/>
                <w:sz w:val="28"/>
                <w:szCs w:val="28"/>
              </w:rPr>
              <w:t>Tự do</w:t>
            </w:r>
            <w:r w:rsidR="00D949C9" w:rsidRPr="006640B4">
              <w:rPr>
                <w:rFonts w:ascii="Times New Roman" w:hAnsi="Times New Roman" w:cs="Times New Roman"/>
                <w:color w:val="000000" w:themeColor="text1"/>
                <w:spacing w:val="-8"/>
                <w:sz w:val="28"/>
                <w:szCs w:val="28"/>
                <w:lang w:val="en-US"/>
              </w:rPr>
              <w:t xml:space="preserve"> -</w:t>
            </w:r>
            <w:r w:rsidR="008128E5" w:rsidRPr="006640B4">
              <w:rPr>
                <w:rFonts w:ascii="Times New Roman" w:hAnsi="Times New Roman" w:cs="Times New Roman"/>
                <w:color w:val="000000" w:themeColor="text1"/>
                <w:spacing w:val="-8"/>
                <w:sz w:val="28"/>
                <w:szCs w:val="28"/>
                <w:lang w:val="en-US"/>
              </w:rPr>
              <w:t xml:space="preserve"> </w:t>
            </w:r>
            <w:r w:rsidR="00D949C9" w:rsidRPr="006640B4">
              <w:rPr>
                <w:rFonts w:ascii="Times New Roman" w:hAnsi="Times New Roman" w:cs="Times New Roman"/>
                <w:b/>
                <w:color w:val="000000" w:themeColor="text1"/>
                <w:spacing w:val="-8"/>
                <w:sz w:val="28"/>
                <w:szCs w:val="28"/>
              </w:rPr>
              <w:t>Hạnh phúc</w:t>
            </w:r>
          </w:p>
        </w:tc>
      </w:tr>
      <w:tr w:rsidR="00F253A7" w:rsidRPr="006640B4" w14:paraId="200C93A1" w14:textId="77777777" w:rsidTr="00517663">
        <w:trPr>
          <w:trHeight w:val="21"/>
        </w:trPr>
        <w:tc>
          <w:tcPr>
            <w:tcW w:w="3828" w:type="dxa"/>
            <w:vAlign w:val="center"/>
          </w:tcPr>
          <w:p w14:paraId="5BFAEBDE" w14:textId="77777777" w:rsidR="00D949C9" w:rsidRPr="006640B4" w:rsidRDefault="00D949C9" w:rsidP="00EE6BB4">
            <w:pPr>
              <w:jc w:val="center"/>
              <w:rPr>
                <w:rFonts w:ascii="Times New Roman" w:hAnsi="Times New Roman" w:cs="Times New Roman"/>
                <w:color w:val="000000" w:themeColor="text1"/>
                <w:sz w:val="28"/>
                <w:szCs w:val="28"/>
                <w:lang w:val="en-US"/>
              </w:rPr>
            </w:pPr>
            <w:r w:rsidRPr="00EE6BB4">
              <w:rPr>
                <w:rFonts w:ascii="Times New Roman" w:hAnsi="Times New Roman" w:cs="Times New Roman"/>
                <w:color w:val="000000" w:themeColor="text1"/>
                <w:sz w:val="26"/>
                <w:szCs w:val="28"/>
              </w:rPr>
              <w:t>Số:        /TTr-</w:t>
            </w:r>
            <w:r w:rsidRPr="00EE6BB4">
              <w:rPr>
                <w:rFonts w:ascii="Times New Roman" w:hAnsi="Times New Roman" w:cs="Times New Roman"/>
                <w:color w:val="000000" w:themeColor="text1"/>
                <w:sz w:val="26"/>
                <w:szCs w:val="28"/>
                <w:lang w:val="en-US"/>
              </w:rPr>
              <w:t>UBND</w:t>
            </w:r>
          </w:p>
        </w:tc>
        <w:tc>
          <w:tcPr>
            <w:tcW w:w="5703" w:type="dxa"/>
            <w:vAlign w:val="center"/>
          </w:tcPr>
          <w:p w14:paraId="44377EE9" w14:textId="77777777" w:rsidR="00D949C9" w:rsidRPr="006640B4" w:rsidRDefault="00F758BD" w:rsidP="00EE6BB4">
            <w:pPr>
              <w:jc w:val="center"/>
              <w:rPr>
                <w:rFonts w:ascii="Times New Roman" w:hAnsi="Times New Roman" w:cs="Times New Roman"/>
                <w:i/>
                <w:color w:val="000000" w:themeColor="text1"/>
                <w:sz w:val="28"/>
                <w:szCs w:val="28"/>
                <w:lang w:val="en-US"/>
              </w:rPr>
            </w:pPr>
            <w:r w:rsidRPr="006640B4">
              <w:rPr>
                <w:rFonts w:ascii="Times New Roman" w:hAnsi="Times New Roman" w:cs="Times New Roman"/>
                <w:i/>
                <w:color w:val="000000" w:themeColor="text1"/>
                <w:sz w:val="28"/>
                <w:szCs w:val="28"/>
                <w:lang w:val="en-US"/>
              </w:rPr>
              <w:t>Huế</w:t>
            </w:r>
            <w:r w:rsidR="008825D0" w:rsidRPr="006640B4">
              <w:rPr>
                <w:rFonts w:ascii="Times New Roman" w:hAnsi="Times New Roman" w:cs="Times New Roman"/>
                <w:i/>
                <w:color w:val="000000" w:themeColor="text1"/>
                <w:sz w:val="28"/>
                <w:szCs w:val="28"/>
              </w:rPr>
              <w:t xml:space="preserve">, ngày </w:t>
            </w:r>
            <w:r w:rsidR="00E276A1" w:rsidRPr="006640B4">
              <w:rPr>
                <w:rFonts w:ascii="Times New Roman" w:hAnsi="Times New Roman" w:cs="Times New Roman"/>
                <w:i/>
                <w:color w:val="000000" w:themeColor="text1"/>
                <w:sz w:val="28"/>
                <w:szCs w:val="28"/>
                <w:lang w:val="en-US"/>
              </w:rPr>
              <w:t xml:space="preserve">   </w:t>
            </w:r>
            <w:r w:rsidR="008825D0" w:rsidRPr="006640B4">
              <w:rPr>
                <w:rFonts w:ascii="Times New Roman" w:hAnsi="Times New Roman" w:cs="Times New Roman"/>
                <w:i/>
                <w:color w:val="000000" w:themeColor="text1"/>
                <w:sz w:val="28"/>
                <w:szCs w:val="28"/>
              </w:rPr>
              <w:t xml:space="preserve">  </w:t>
            </w:r>
            <w:r w:rsidR="00D949C9" w:rsidRPr="006640B4">
              <w:rPr>
                <w:rFonts w:ascii="Times New Roman" w:hAnsi="Times New Roman" w:cs="Times New Roman"/>
                <w:i/>
                <w:color w:val="000000" w:themeColor="text1"/>
                <w:sz w:val="28"/>
                <w:szCs w:val="28"/>
              </w:rPr>
              <w:t xml:space="preserve"> tháng </w:t>
            </w:r>
            <w:r w:rsidR="000C1528">
              <w:rPr>
                <w:rFonts w:ascii="Times New Roman" w:hAnsi="Times New Roman" w:cs="Times New Roman"/>
                <w:i/>
                <w:color w:val="000000" w:themeColor="text1"/>
                <w:sz w:val="28"/>
                <w:szCs w:val="28"/>
                <w:lang w:val="en-US"/>
              </w:rPr>
              <w:t>6</w:t>
            </w:r>
            <w:r w:rsidR="00E276A1" w:rsidRPr="006640B4">
              <w:rPr>
                <w:rFonts w:ascii="Times New Roman" w:hAnsi="Times New Roman" w:cs="Times New Roman"/>
                <w:i/>
                <w:color w:val="000000" w:themeColor="text1"/>
                <w:sz w:val="28"/>
                <w:szCs w:val="28"/>
                <w:lang w:val="en-US"/>
              </w:rPr>
              <w:t xml:space="preserve"> </w:t>
            </w:r>
            <w:r w:rsidR="00D949C9" w:rsidRPr="006640B4">
              <w:rPr>
                <w:rFonts w:ascii="Times New Roman" w:hAnsi="Times New Roman" w:cs="Times New Roman"/>
                <w:i/>
                <w:color w:val="000000" w:themeColor="text1"/>
                <w:sz w:val="28"/>
                <w:szCs w:val="28"/>
              </w:rPr>
              <w:t>năm 202</w:t>
            </w:r>
            <w:r w:rsidR="00B6574F" w:rsidRPr="006640B4">
              <w:rPr>
                <w:rFonts w:ascii="Times New Roman" w:hAnsi="Times New Roman" w:cs="Times New Roman"/>
                <w:i/>
                <w:color w:val="000000" w:themeColor="text1"/>
                <w:sz w:val="28"/>
                <w:szCs w:val="28"/>
                <w:lang w:val="en-US"/>
              </w:rPr>
              <w:t>6</w:t>
            </w:r>
          </w:p>
        </w:tc>
      </w:tr>
    </w:tbl>
    <w:p w14:paraId="1D8838F2" w14:textId="77777777" w:rsidR="00D949C9" w:rsidRPr="006640B4" w:rsidRDefault="00643472" w:rsidP="00EE6BB4">
      <w:pPr>
        <w:pStyle w:val="Heading2"/>
        <w:tabs>
          <w:tab w:val="left" w:pos="1470"/>
        </w:tabs>
        <w:spacing w:before="120" w:line="276" w:lineRule="auto"/>
        <w:rPr>
          <w:rFonts w:ascii="Times New Roman" w:hAnsi="Times New Roman"/>
          <w:bCs/>
          <w:color w:val="000000" w:themeColor="text1"/>
          <w:szCs w:val="28"/>
          <w:lang w:val="vi-VN"/>
        </w:rPr>
      </w:pPr>
      <w:r>
        <w:rPr>
          <w:rFonts w:ascii="Times New Roman" w:hAnsi="Times New Roman"/>
          <w:bCs/>
          <w:noProof/>
          <w:color w:val="000000" w:themeColor="text1"/>
          <w:szCs w:val="28"/>
        </w:rPr>
        <mc:AlternateContent>
          <mc:Choice Requires="wps">
            <w:drawing>
              <wp:anchor distT="0" distB="0" distL="114300" distR="114300" simplePos="0" relativeHeight="251661312" behindDoc="0" locked="0" layoutInCell="1" allowOverlap="1" wp14:anchorId="7E6A3536" wp14:editId="4B8841F7">
                <wp:simplePos x="0" y="0"/>
                <wp:positionH relativeFrom="column">
                  <wp:posOffset>-335280</wp:posOffset>
                </wp:positionH>
                <wp:positionV relativeFrom="paragraph">
                  <wp:posOffset>264</wp:posOffset>
                </wp:positionV>
                <wp:extent cx="1259456" cy="327492"/>
                <wp:effectExtent l="0" t="0" r="17145" b="15875"/>
                <wp:wrapNone/>
                <wp:docPr id="2" name="Text Box 2"/>
                <wp:cNvGraphicFramePr/>
                <a:graphic xmlns:a="http://schemas.openxmlformats.org/drawingml/2006/main">
                  <a:graphicData uri="http://schemas.microsoft.com/office/word/2010/wordprocessingShape">
                    <wps:wsp>
                      <wps:cNvSpPr txBox="1"/>
                      <wps:spPr>
                        <a:xfrm>
                          <a:off x="0" y="0"/>
                          <a:ext cx="1259456" cy="327492"/>
                        </a:xfrm>
                        <a:prstGeom prst="rect">
                          <a:avLst/>
                        </a:prstGeom>
                        <a:solidFill>
                          <a:schemeClr val="lt1"/>
                        </a:solidFill>
                        <a:ln w="6350">
                          <a:solidFill>
                            <a:prstClr val="black"/>
                          </a:solidFill>
                        </a:ln>
                      </wps:spPr>
                      <wps:txbx>
                        <w:txbxContent>
                          <w:p w14:paraId="36358095" w14:textId="77777777" w:rsidR="00643472" w:rsidRPr="00643472" w:rsidRDefault="00643472" w:rsidP="00643472">
                            <w:pPr>
                              <w:jc w:val="center"/>
                              <w:rPr>
                                <w:rFonts w:ascii="Times New Roman" w:hAnsi="Times New Roman" w:cs="Times New Roman"/>
                                <w:sz w:val="26"/>
                                <w:szCs w:val="26"/>
                                <w:lang w:val="en-US"/>
                              </w:rPr>
                            </w:pPr>
                            <w:r w:rsidRPr="00643472">
                              <w:rPr>
                                <w:rFonts w:ascii="Times New Roman" w:hAnsi="Times New Roman" w:cs="Times New Roman"/>
                                <w:sz w:val="26"/>
                                <w:szCs w:val="26"/>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6A3536" id="_x0000_t202" coordsize="21600,21600" o:spt="202" path="m,l,21600r21600,l21600,xe">
                <v:stroke joinstyle="miter"/>
                <v:path gradientshapeok="t" o:connecttype="rect"/>
              </v:shapetype>
              <v:shape id="Text Box 2" o:spid="_x0000_s1026" type="#_x0000_t202" style="position:absolute;left:0;text-align:left;margin-left:-26.4pt;margin-top:0;width:99.15pt;height:25.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" fillcolor="white [3201]" strokeweight=".5pt">
                <v:textbox>
                  <w:txbxContent>
                    <w:p w14:paraId="36358095" w14:textId="77777777" w:rsidR="00643472" w:rsidRPr="00643472" w:rsidRDefault="00643472" w:rsidP="00643472">
                      <w:pPr>
                        <w:jc w:val="center"/>
                        <w:rPr>
                          <w:rFonts w:ascii="Times New Roman" w:hAnsi="Times New Roman" w:cs="Times New Roman"/>
                          <w:sz w:val="26"/>
                          <w:szCs w:val="26"/>
                          <w:lang w:val="en-US"/>
                        </w:rPr>
                      </w:pPr>
                      <w:r w:rsidRPr="00643472">
                        <w:rPr>
                          <w:rFonts w:ascii="Times New Roman" w:hAnsi="Times New Roman" w:cs="Times New Roman"/>
                          <w:sz w:val="26"/>
                          <w:szCs w:val="26"/>
                          <w:lang w:val="en-US"/>
                        </w:rPr>
                        <w:t>DỰ THẢO</w:t>
                      </w:r>
                    </w:p>
                  </w:txbxContent>
                </v:textbox>
              </v:shape>
            </w:pict>
          </mc:Fallback>
        </mc:AlternateContent>
      </w:r>
      <w:r w:rsidR="00D949C9" w:rsidRPr="006640B4">
        <w:rPr>
          <w:rFonts w:ascii="Times New Roman" w:hAnsi="Times New Roman"/>
          <w:bCs/>
          <w:color w:val="000000" w:themeColor="text1"/>
          <w:szCs w:val="28"/>
          <w:lang w:val="vi-VN"/>
        </w:rPr>
        <w:t>TỜ TRÌNH</w:t>
      </w:r>
    </w:p>
    <w:p w14:paraId="0B6B4422" w14:textId="77777777" w:rsidR="00A23B1A" w:rsidRPr="00A23B1A" w:rsidRDefault="002F4A36" w:rsidP="00A23B1A">
      <w:pPr>
        <w:spacing w:before="120" w:after="120" w:line="264" w:lineRule="auto"/>
        <w:ind w:firstLine="567"/>
        <w:jc w:val="center"/>
        <w:rPr>
          <w:rFonts w:ascii="Times New Roman" w:hAnsi="Times New Roman" w:cs="Times New Roman"/>
          <w:b/>
          <w:bCs/>
          <w:color w:val="000000" w:themeColor="text1"/>
          <w:sz w:val="28"/>
          <w:szCs w:val="28"/>
          <w:lang w:val="es-ES"/>
        </w:rPr>
      </w:pPr>
      <w:r w:rsidRPr="00A23B1A">
        <w:rPr>
          <w:rFonts w:ascii="Times New Roman" w:hAnsi="Times New Roman" w:cs="Times New Roman"/>
          <w:b/>
          <w:bCs/>
          <w:color w:val="000000" w:themeColor="text1"/>
          <w:sz w:val="28"/>
          <w:szCs w:val="28"/>
          <w:lang w:val="es-ES"/>
        </w:rPr>
        <w:t>Dự thảo</w:t>
      </w:r>
      <w:r w:rsidR="00B4459A" w:rsidRPr="00A23B1A">
        <w:rPr>
          <w:rFonts w:ascii="Times New Roman" w:hAnsi="Times New Roman" w:cs="Times New Roman"/>
          <w:b/>
          <w:bCs/>
          <w:color w:val="000000" w:themeColor="text1"/>
          <w:sz w:val="28"/>
          <w:szCs w:val="28"/>
          <w:lang w:val="es-ES"/>
        </w:rPr>
        <w:t xml:space="preserve"> </w:t>
      </w:r>
      <w:r w:rsidR="008B7061" w:rsidRPr="00A23B1A">
        <w:rPr>
          <w:rFonts w:ascii="Times New Roman" w:hAnsi="Times New Roman" w:cs="Times New Roman"/>
          <w:b/>
          <w:bCs/>
          <w:color w:val="000000" w:themeColor="text1"/>
          <w:sz w:val="28"/>
          <w:szCs w:val="28"/>
          <w:lang w:val="es-ES"/>
        </w:rPr>
        <w:t xml:space="preserve">Nghị quyết </w:t>
      </w:r>
      <w:r w:rsidR="00A23B1A" w:rsidRPr="00A23B1A">
        <w:rPr>
          <w:rFonts w:ascii="Times New Roman" w:hAnsi="Times New Roman" w:cs="Times New Roman"/>
          <w:b/>
          <w:bCs/>
          <w:color w:val="000000" w:themeColor="text1"/>
          <w:sz w:val="28"/>
          <w:szCs w:val="28"/>
          <w:lang w:val="es-ES"/>
        </w:rPr>
        <w:t>Sửa đổi Nghị quyết số 21/2024/NQ-HĐND ngày 15 tháng 11 năm 2024 của Hội đồng nhân dân tỉnh Quy định mức thu, nộp lệ phí cấp giấy phép xây dựng trên địa bàn tỉnh Thừa Thiên Huế (nay là thành phố Huế)</w:t>
      </w:r>
    </w:p>
    <w:p w14:paraId="67E0E132" w14:textId="2D21726B" w:rsidR="00AE2499" w:rsidRPr="006640B4" w:rsidRDefault="008B7061" w:rsidP="00A23B1A">
      <w:pPr>
        <w:spacing w:line="340" w:lineRule="exact"/>
        <w:jc w:val="center"/>
        <w:rPr>
          <w:rFonts w:ascii="Times New Roman" w:hAnsi="Times New Roman" w:cs="Times New Roman"/>
          <w:color w:val="000000" w:themeColor="text1"/>
          <w:sz w:val="28"/>
          <w:szCs w:val="28"/>
          <w:lang w:val="es-MX"/>
        </w:rPr>
      </w:pPr>
      <w:r w:rsidRPr="006640B4">
        <w:rPr>
          <w:rFonts w:ascii="Times New Roman" w:hAnsi="Times New Roman" w:cs="Times New Roman"/>
          <w:b/>
          <w:noProof/>
          <w:color w:val="000000" w:themeColor="text1"/>
          <w:sz w:val="28"/>
          <w:szCs w:val="28"/>
          <w:lang w:val="en-US" w:eastAsia="en-US"/>
        </w:rPr>
        <mc:AlternateContent>
          <mc:Choice Requires="wps">
            <w:drawing>
              <wp:anchor distT="0" distB="0" distL="114300" distR="114300" simplePos="0" relativeHeight="251658752" behindDoc="0" locked="0" layoutInCell="1" allowOverlap="1" wp14:anchorId="4557898E" wp14:editId="4A44EAD8">
                <wp:simplePos x="0" y="0"/>
                <wp:positionH relativeFrom="margin">
                  <wp:posOffset>1951990</wp:posOffset>
                </wp:positionH>
                <wp:positionV relativeFrom="paragraph">
                  <wp:posOffset>90170</wp:posOffset>
                </wp:positionV>
                <wp:extent cx="2007870" cy="0"/>
                <wp:effectExtent l="0" t="0" r="1143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78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C921FA"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3.7pt,7.1pt" to="311.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">
                <w10:wrap anchorx="margin"/>
              </v:line>
            </w:pict>
          </mc:Fallback>
        </mc:AlternateContent>
      </w:r>
    </w:p>
    <w:p w14:paraId="392C3632" w14:textId="77777777" w:rsidR="008372BD" w:rsidRPr="006640B4" w:rsidRDefault="00D949C9" w:rsidP="00EE6BB4">
      <w:pPr>
        <w:spacing w:line="340" w:lineRule="exact"/>
        <w:jc w:val="center"/>
        <w:rPr>
          <w:rFonts w:ascii="Times New Roman" w:hAnsi="Times New Roman" w:cs="Times New Roman"/>
          <w:color w:val="000000" w:themeColor="text1"/>
          <w:sz w:val="28"/>
          <w:szCs w:val="28"/>
        </w:rPr>
      </w:pPr>
      <w:r w:rsidRPr="006640B4">
        <w:rPr>
          <w:rFonts w:ascii="Times New Roman" w:hAnsi="Times New Roman" w:cs="Times New Roman"/>
          <w:color w:val="000000" w:themeColor="text1"/>
          <w:sz w:val="28"/>
          <w:szCs w:val="28"/>
          <w:lang w:val="es-MX"/>
        </w:rPr>
        <w:t>Kính gửi: Hội đồng nhân dân</w:t>
      </w:r>
      <w:r w:rsidR="0086453D" w:rsidRPr="006640B4">
        <w:rPr>
          <w:rFonts w:ascii="Times New Roman" w:hAnsi="Times New Roman" w:cs="Times New Roman"/>
          <w:color w:val="000000" w:themeColor="text1"/>
          <w:sz w:val="28"/>
          <w:szCs w:val="28"/>
          <w:lang w:val="es-MX"/>
        </w:rPr>
        <w:t xml:space="preserve"> thành phố</w:t>
      </w:r>
      <w:r w:rsidR="00F758BD" w:rsidRPr="006640B4">
        <w:rPr>
          <w:rFonts w:ascii="Times New Roman" w:hAnsi="Times New Roman" w:cs="Times New Roman"/>
          <w:color w:val="000000" w:themeColor="text1"/>
          <w:sz w:val="28"/>
          <w:szCs w:val="28"/>
        </w:rPr>
        <w:t xml:space="preserve"> Huế</w:t>
      </w:r>
    </w:p>
    <w:p w14:paraId="7027FFBE" w14:textId="77777777" w:rsidR="008372BD" w:rsidRPr="006640B4" w:rsidRDefault="008372BD" w:rsidP="00EE6BB4">
      <w:pPr>
        <w:spacing w:line="340" w:lineRule="exact"/>
        <w:jc w:val="both"/>
        <w:rPr>
          <w:rFonts w:ascii="Times New Roman" w:hAnsi="Times New Roman" w:cs="Times New Roman"/>
          <w:color w:val="000000" w:themeColor="text1"/>
          <w:sz w:val="28"/>
          <w:szCs w:val="28"/>
          <w:lang w:val="de-DE"/>
        </w:rPr>
      </w:pPr>
    </w:p>
    <w:p w14:paraId="498B0539" w14:textId="1D6CD969" w:rsidR="002F4A36" w:rsidRPr="00A23B1A" w:rsidRDefault="002F4A36" w:rsidP="001A5D14">
      <w:pPr>
        <w:spacing w:before="120" w:after="120" w:line="264" w:lineRule="auto"/>
        <w:ind w:firstLine="567"/>
        <w:jc w:val="both"/>
        <w:rPr>
          <w:rFonts w:ascii="Times New Roman" w:hAnsi="Times New Roman" w:cs="Times New Roman"/>
          <w:b/>
          <w:bCs/>
          <w:color w:val="000000" w:themeColor="text1"/>
          <w:sz w:val="28"/>
          <w:szCs w:val="28"/>
          <w:lang w:val="es-ES"/>
        </w:rPr>
      </w:pPr>
      <w:bookmarkStart w:id="0" w:name="_Hlk219042336"/>
      <w:r w:rsidRPr="00643472">
        <w:rPr>
          <w:rFonts w:ascii="Times New Roman" w:hAnsi="Times New Roman" w:cs="Times New Roman"/>
          <w:color w:val="000000" w:themeColor="text1"/>
          <w:sz w:val="28"/>
          <w:szCs w:val="28"/>
          <w:lang w:val="es-ES"/>
        </w:rPr>
        <w:t xml:space="preserve">Thực hiện quy định của Luật Ban hành văn bản quy phạm pháp luật số 64/2025/QH15 được sửa đổi, bổ sung bởi Luật Sửa đổi, bổ sung một số điều của Luật Ban hành văn bản quy phạm pháp luật số 87/2025/QH15; Ủy ban nhân dân thành phố kính trình Hội đồng nhân dân thành phố </w:t>
      </w:r>
      <w:r w:rsidR="00A23B1A">
        <w:rPr>
          <w:rFonts w:ascii="Times New Roman" w:hAnsi="Times New Roman" w:cs="Times New Roman"/>
          <w:color w:val="000000" w:themeColor="text1"/>
          <w:sz w:val="28"/>
          <w:szCs w:val="28"/>
          <w:lang w:val="es-ES"/>
        </w:rPr>
        <w:t>d</w:t>
      </w:r>
      <w:r w:rsidR="00A23B1A" w:rsidRPr="00A23B1A">
        <w:rPr>
          <w:rFonts w:ascii="Times New Roman" w:hAnsi="Times New Roman" w:cs="Times New Roman"/>
          <w:color w:val="000000" w:themeColor="text1"/>
          <w:sz w:val="28"/>
          <w:szCs w:val="28"/>
          <w:lang w:val="es-ES"/>
        </w:rPr>
        <w:t xml:space="preserve">ự thảo Nghị quyết Sửa đổi Nghị quyết số 21/2024/NQ-HĐND ngày 15 tháng 11 năm 2024 của Hội đồng nhân dân tỉnh Quy định mức thu, nộp lệ phí cấp giấy phép xây dựng trên địa bàn tỉnh Thừa Thiên Huế (nay là thành phố Huế) </w:t>
      </w:r>
      <w:r w:rsidRPr="00A23B1A">
        <w:rPr>
          <w:rFonts w:ascii="Times New Roman" w:hAnsi="Times New Roman" w:cs="Times New Roman"/>
          <w:color w:val="000000" w:themeColor="text1"/>
          <w:sz w:val="28"/>
          <w:szCs w:val="28"/>
          <w:lang w:val="es-ES"/>
        </w:rPr>
        <w:t>như sau:</w:t>
      </w:r>
    </w:p>
    <w:p w14:paraId="75543671" w14:textId="77777777" w:rsidR="001C4338" w:rsidRPr="00643472" w:rsidRDefault="001C4338" w:rsidP="001A5D14">
      <w:pPr>
        <w:tabs>
          <w:tab w:val="right" w:leader="dot" w:pos="8640"/>
        </w:tabs>
        <w:spacing w:line="340" w:lineRule="exact"/>
        <w:ind w:firstLine="567"/>
        <w:jc w:val="both"/>
        <w:rPr>
          <w:rFonts w:ascii="Times New Roman" w:hAnsi="Times New Roman" w:cs="Times New Roman"/>
          <w:b/>
          <w:color w:val="000000" w:themeColor="text1"/>
          <w:sz w:val="28"/>
          <w:szCs w:val="28"/>
        </w:rPr>
      </w:pPr>
      <w:r w:rsidRPr="00643472">
        <w:rPr>
          <w:rFonts w:ascii="Times New Roman" w:hAnsi="Times New Roman" w:cs="Times New Roman"/>
          <w:b/>
          <w:color w:val="000000" w:themeColor="text1"/>
          <w:sz w:val="28"/>
          <w:szCs w:val="28"/>
        </w:rPr>
        <w:t>I. SỰ CẦN THIẾT BAN HÀNH VĂN BẢN</w:t>
      </w:r>
    </w:p>
    <w:p w14:paraId="3AB98BFB" w14:textId="36CB48B3" w:rsidR="008A3AAC" w:rsidRDefault="008A3AAC" w:rsidP="001A5D14">
      <w:pPr>
        <w:spacing w:line="340" w:lineRule="exact"/>
        <w:ind w:firstLine="567"/>
        <w:jc w:val="both"/>
        <w:rPr>
          <w:rFonts w:ascii="Times New Roman" w:hAnsi="Times New Roman" w:cs="Times New Roman"/>
          <w:b/>
          <w:color w:val="000000" w:themeColor="text1"/>
          <w:sz w:val="28"/>
          <w:szCs w:val="28"/>
          <w:lang w:val="es-ES"/>
        </w:rPr>
      </w:pPr>
      <w:bookmarkStart w:id="1" w:name="_Hlk202250318"/>
      <w:bookmarkStart w:id="2" w:name="dieu_21"/>
      <w:r w:rsidRPr="00643472">
        <w:rPr>
          <w:rFonts w:ascii="Times New Roman" w:hAnsi="Times New Roman" w:cs="Times New Roman"/>
          <w:b/>
          <w:color w:val="000000" w:themeColor="text1"/>
          <w:sz w:val="28"/>
          <w:szCs w:val="28"/>
          <w:lang w:val="es-ES"/>
        </w:rPr>
        <w:t>1. Cơ sở chính trị, pháp lý</w:t>
      </w:r>
    </w:p>
    <w:p w14:paraId="071CCDCF" w14:textId="0874FEDA" w:rsidR="009E3988" w:rsidRDefault="009E3988" w:rsidP="009E3988">
      <w:pPr>
        <w:spacing w:before="120" w:after="120" w:line="264" w:lineRule="auto"/>
        <w:ind w:firstLine="567"/>
        <w:jc w:val="both"/>
        <w:rPr>
          <w:rStyle w:val="fontstyle01"/>
        </w:rPr>
      </w:pPr>
      <w:r>
        <w:rPr>
          <w:rStyle w:val="fontstyle01"/>
          <w:lang w:val="en-US"/>
        </w:rPr>
        <w:t>-</w:t>
      </w:r>
      <w:r>
        <w:rPr>
          <w:rStyle w:val="fontstyle01"/>
        </w:rPr>
        <w:t xml:space="preserve"> Luật Tổ chức chính quyền địa phương số 72/2025/QH15; </w:t>
      </w:r>
    </w:p>
    <w:p w14:paraId="77103AF7" w14:textId="3CF9E084" w:rsidR="009E3988" w:rsidRDefault="009E3988" w:rsidP="009E3988">
      <w:pPr>
        <w:spacing w:before="120" w:after="120" w:line="264" w:lineRule="auto"/>
        <w:ind w:firstLine="567"/>
        <w:jc w:val="both"/>
        <w:rPr>
          <w:rStyle w:val="fontstyle01"/>
        </w:rPr>
      </w:pPr>
      <w:r>
        <w:rPr>
          <w:rStyle w:val="fontstyle01"/>
          <w:lang w:val="en-US"/>
        </w:rPr>
        <w:t>-</w:t>
      </w:r>
      <w:r>
        <w:rPr>
          <w:rStyle w:val="fontstyle01"/>
        </w:rPr>
        <w:t xml:space="preserve"> Luật Ban hành văn bản quy phạm pháp số 64/2025/QH15;</w:t>
      </w:r>
    </w:p>
    <w:p w14:paraId="44B2FB7C" w14:textId="4A540535" w:rsidR="009E3988" w:rsidRPr="00851945" w:rsidRDefault="009E3988" w:rsidP="009E3988">
      <w:pPr>
        <w:pStyle w:val="abc"/>
        <w:widowControl w:val="0"/>
        <w:overflowPunct/>
        <w:autoSpaceDE/>
        <w:autoSpaceDN/>
        <w:adjustRightInd/>
        <w:spacing w:before="120" w:after="120" w:line="264" w:lineRule="auto"/>
        <w:ind w:left="0" w:firstLine="567"/>
        <w:textAlignment w:val="auto"/>
        <w:rPr>
          <w:szCs w:val="28"/>
        </w:rPr>
      </w:pPr>
      <w:r>
        <w:rPr>
          <w:rStyle w:val="fontstyle01"/>
        </w:rPr>
        <w:t>-</w:t>
      </w:r>
      <w:r w:rsidRPr="00851945">
        <w:rPr>
          <w:rStyle w:val="fontstyle01"/>
        </w:rPr>
        <w:t xml:space="preserve"> Luật sửa đổi, bổ sung một số điều của Luật Ban hành văn bản quy phạm pháp luật số 87/2025/QH15;</w:t>
      </w:r>
      <w:r w:rsidRPr="00851945">
        <w:rPr>
          <w:szCs w:val="28"/>
        </w:rPr>
        <w:t xml:space="preserve"> </w:t>
      </w:r>
    </w:p>
    <w:p w14:paraId="2166914D" w14:textId="288B3DD2" w:rsidR="009E3988" w:rsidRPr="00851945" w:rsidRDefault="009E3988" w:rsidP="009E3988">
      <w:pPr>
        <w:spacing w:before="120" w:after="120" w:line="264" w:lineRule="auto"/>
        <w:ind w:firstLine="567"/>
        <w:jc w:val="both"/>
        <w:rPr>
          <w:rStyle w:val="fontstyle01"/>
        </w:rPr>
      </w:pPr>
      <w:r>
        <w:rPr>
          <w:rStyle w:val="fontstyle01"/>
          <w:lang w:val="en-US"/>
        </w:rPr>
        <w:t>-</w:t>
      </w:r>
      <w:r w:rsidRPr="00851945">
        <w:rPr>
          <w:rStyle w:val="fontstyle01"/>
        </w:rPr>
        <w:t xml:space="preserve"> Luật Xây dựng số 135/2025/QH15; </w:t>
      </w:r>
    </w:p>
    <w:p w14:paraId="76E0F4DC" w14:textId="048B8875" w:rsidR="009E3988" w:rsidRPr="006E4099" w:rsidRDefault="009E3988" w:rsidP="009E3988">
      <w:pPr>
        <w:pStyle w:val="NormalWeb"/>
        <w:shd w:val="clear" w:color="auto" w:fill="FFFFFF"/>
        <w:spacing w:before="120" w:beforeAutospacing="0" w:after="120" w:afterAutospacing="0" w:line="234" w:lineRule="atLeast"/>
        <w:ind w:firstLine="567"/>
        <w:jc w:val="both"/>
        <w:rPr>
          <w:rStyle w:val="fontstyle01"/>
        </w:rPr>
      </w:pPr>
      <w:r>
        <w:rPr>
          <w:rStyle w:val="fontstyle01"/>
        </w:rPr>
        <w:t>-</w:t>
      </w:r>
      <w:r w:rsidRPr="006E4099">
        <w:rPr>
          <w:rStyle w:val="fontstyle01"/>
        </w:rPr>
        <w:t xml:space="preserve"> </w:t>
      </w:r>
      <w:r w:rsidRPr="004D131F">
        <w:rPr>
          <w:rStyle w:val="fontstyle01"/>
          <w:lang w:val="en-GB"/>
        </w:rPr>
        <w:t>Luật Phí và lệ phí số 97/2015/QH13</w:t>
      </w:r>
      <w:r w:rsidRPr="006E4099">
        <w:rPr>
          <w:rStyle w:val="fontstyle01"/>
        </w:rPr>
        <w:t>;</w:t>
      </w:r>
    </w:p>
    <w:p w14:paraId="2F1E9D79" w14:textId="0796E1CC" w:rsidR="009E3988" w:rsidRPr="006E4099" w:rsidRDefault="009E3988" w:rsidP="009E3988">
      <w:pPr>
        <w:pStyle w:val="NormalWeb"/>
        <w:shd w:val="clear" w:color="auto" w:fill="FFFFFF"/>
        <w:spacing w:before="0" w:beforeAutospacing="0" w:after="0" w:afterAutospacing="0" w:line="234" w:lineRule="atLeast"/>
        <w:ind w:firstLine="567"/>
        <w:jc w:val="both"/>
        <w:rPr>
          <w:rStyle w:val="fontstyle01"/>
        </w:rPr>
      </w:pPr>
      <w:r>
        <w:rPr>
          <w:rStyle w:val="fontstyle01"/>
        </w:rPr>
        <w:t>-</w:t>
      </w:r>
      <w:r w:rsidRPr="006E4099">
        <w:rPr>
          <w:rStyle w:val="fontstyle01"/>
        </w:rPr>
        <w:t xml:space="preserve"> </w:t>
      </w:r>
      <w:r w:rsidRPr="009E3988">
        <w:rPr>
          <w:sz w:val="28"/>
          <w:szCs w:val="28"/>
        </w:rPr>
        <w:t>Nghị định số 362/2025/NĐ-C n</w:t>
      </w:r>
      <w:r w:rsidRPr="009E3988">
        <w:rPr>
          <w:rStyle w:val="fontstyle01"/>
          <w:rFonts w:ascii="Times New Roman" w:hAnsi="Times New Roman"/>
        </w:rPr>
        <w:t xml:space="preserve">gày 31 tháng 12 năm 2025 của Chính phủ </w:t>
      </w:r>
      <w:r w:rsidRPr="009E3988">
        <w:rPr>
          <w:sz w:val="28"/>
          <w:szCs w:val="28"/>
        </w:rPr>
        <w:t>Quy định chi tiết một số điều và biên pháp để tổ chức, hướng dẫn thi hành Luật phí và lệ phí</w:t>
      </w:r>
      <w:r w:rsidRPr="009E3988">
        <w:rPr>
          <w:rStyle w:val="fontstyle01"/>
          <w:rFonts w:ascii="Times New Roman" w:hAnsi="Times New Roman"/>
        </w:rPr>
        <w:t>;</w:t>
      </w:r>
    </w:p>
    <w:p w14:paraId="448C070B" w14:textId="20C0CE3E" w:rsidR="009E3988" w:rsidRPr="00851945" w:rsidRDefault="009E3988" w:rsidP="009E3988">
      <w:pPr>
        <w:pStyle w:val="NormalWeb"/>
        <w:shd w:val="clear" w:color="auto" w:fill="FFFFFF"/>
        <w:spacing w:before="0" w:beforeAutospacing="0" w:after="0" w:afterAutospacing="0" w:line="234" w:lineRule="atLeast"/>
        <w:ind w:firstLine="567"/>
        <w:jc w:val="both"/>
        <w:rPr>
          <w:rStyle w:val="fontstyle01"/>
        </w:rPr>
      </w:pPr>
      <w:r>
        <w:rPr>
          <w:rStyle w:val="fontstyle01"/>
        </w:rPr>
        <w:t>-</w:t>
      </w:r>
      <w:r w:rsidRPr="00851945">
        <w:rPr>
          <w:rStyle w:val="fontstyle01"/>
        </w:rPr>
        <w:t>Thông tư số </w:t>
      </w:r>
      <w:hyperlink r:id="rId8" w:history="1">
        <w:r w:rsidRPr="00851945">
          <w:rPr>
            <w:rStyle w:val="fontstyle01"/>
          </w:rPr>
          <w:t>85/2019/TT-BTC n</w:t>
        </w:r>
      </w:hyperlink>
      <w:r w:rsidRPr="00851945">
        <w:rPr>
          <w:rStyle w:val="fontstyle01"/>
        </w:rPr>
        <w:t>gày 29 tháng 11 năm 2019 của Bộ trưởng Bộ Tài chính hướng dẫn về phí và lệ phí thuộc thẩm quyền quyết định của Hội đồng nhân dân tỉnh, thành phố trực thuộc Trung ương;</w:t>
      </w:r>
    </w:p>
    <w:p w14:paraId="4AF713E7" w14:textId="38EBDB90" w:rsidR="009E3988" w:rsidRPr="00851945" w:rsidRDefault="009E3988" w:rsidP="009E3988">
      <w:pPr>
        <w:pStyle w:val="NormalWeb"/>
        <w:shd w:val="clear" w:color="auto" w:fill="FFFFFF"/>
        <w:spacing w:before="0" w:beforeAutospacing="0" w:after="0" w:afterAutospacing="0" w:line="234" w:lineRule="atLeast"/>
        <w:ind w:firstLine="567"/>
        <w:jc w:val="both"/>
        <w:rPr>
          <w:i/>
          <w:iCs/>
          <w:color w:val="000000"/>
          <w:sz w:val="28"/>
          <w:szCs w:val="28"/>
        </w:rPr>
      </w:pPr>
      <w:r>
        <w:rPr>
          <w:rStyle w:val="fontstyle01"/>
        </w:rPr>
        <w:t>-</w:t>
      </w:r>
      <w:r w:rsidRPr="00851945">
        <w:rPr>
          <w:rStyle w:val="fontstyle01"/>
        </w:rPr>
        <w:t xml:space="preserve"> Thông tư số </w:t>
      </w:r>
      <w:hyperlink r:id="rId9" w:history="1">
        <w:r w:rsidRPr="00851945">
          <w:rPr>
            <w:rStyle w:val="fontstyle01"/>
          </w:rPr>
          <w:t>106/2021/TT-BTC n</w:t>
        </w:r>
      </w:hyperlink>
      <w:r w:rsidRPr="00851945">
        <w:rPr>
          <w:rStyle w:val="fontstyle01"/>
        </w:rPr>
        <w:t>gày 26 tháng 11 năm 2021 của Bộ trưởng Bộ Tài chính sửa đổi, bổ sung một số điều của Thông tư số </w:t>
      </w:r>
      <w:hyperlink r:id="rId10" w:history="1">
        <w:r w:rsidRPr="00851945">
          <w:rPr>
            <w:rStyle w:val="fontstyle01"/>
          </w:rPr>
          <w:t>85/2019/TT-</w:t>
        </w:r>
      </w:hyperlink>
      <w:hyperlink r:id="rId11" w:history="1">
        <w:r w:rsidRPr="00851945">
          <w:rPr>
            <w:rStyle w:val="fontstyle01"/>
          </w:rPr>
          <w:t>BTC n</w:t>
        </w:r>
      </w:hyperlink>
      <w:r w:rsidRPr="00851945">
        <w:rPr>
          <w:rStyle w:val="fontstyle01"/>
        </w:rPr>
        <w:t>gày 29 tháng 11 năm 2019 của Bộ trưởng Bộ Tài chính hướng dẫn về phí và lệ phí thuộc thẩm quyền quyết định của Hội đồng nhân dân tỉnh, thành phố trực thuộc Trung ương</w:t>
      </w:r>
      <w:r>
        <w:rPr>
          <w:rStyle w:val="fontstyle01"/>
        </w:rPr>
        <w:t>.</w:t>
      </w:r>
    </w:p>
    <w:p w14:paraId="74347FB8" w14:textId="4137562F" w:rsidR="003256C4" w:rsidRDefault="00FD483D" w:rsidP="001A5D14">
      <w:pPr>
        <w:spacing w:line="340" w:lineRule="exact"/>
        <w:ind w:firstLine="567"/>
        <w:jc w:val="both"/>
        <w:rPr>
          <w:rFonts w:ascii="Times New Roman" w:hAnsi="Times New Roman" w:cs="Times New Roman"/>
          <w:b/>
          <w:bCs/>
          <w:color w:val="000000" w:themeColor="text1"/>
          <w:spacing w:val="3"/>
          <w:sz w:val="28"/>
          <w:szCs w:val="28"/>
          <w:shd w:val="clear" w:color="auto" w:fill="FFFFFF"/>
          <w:lang w:val="en-US"/>
        </w:rPr>
      </w:pPr>
      <w:r w:rsidRPr="00643472">
        <w:rPr>
          <w:rFonts w:ascii="Times New Roman" w:hAnsi="Times New Roman" w:cs="Times New Roman"/>
          <w:b/>
          <w:bCs/>
          <w:color w:val="000000" w:themeColor="text1"/>
          <w:spacing w:val="3"/>
          <w:sz w:val="28"/>
          <w:szCs w:val="28"/>
          <w:shd w:val="clear" w:color="auto" w:fill="FFFFFF"/>
          <w:lang w:val="en-US"/>
        </w:rPr>
        <w:t xml:space="preserve">2. </w:t>
      </w:r>
      <w:r w:rsidR="003256C4" w:rsidRPr="00643472">
        <w:rPr>
          <w:rFonts w:ascii="Times New Roman" w:hAnsi="Times New Roman" w:cs="Times New Roman"/>
          <w:b/>
          <w:bCs/>
          <w:color w:val="000000" w:themeColor="text1"/>
          <w:spacing w:val="3"/>
          <w:sz w:val="28"/>
          <w:szCs w:val="28"/>
          <w:shd w:val="clear" w:color="auto" w:fill="FFFFFF"/>
          <w:lang w:val="en-US"/>
        </w:rPr>
        <w:t>Cơ sở thực tiễn</w:t>
      </w:r>
    </w:p>
    <w:p w14:paraId="411FE730" w14:textId="77777777" w:rsidR="008D1A8B" w:rsidRPr="001D4B50" w:rsidRDefault="008D1A8B" w:rsidP="001A5D14">
      <w:pPr>
        <w:spacing w:before="120" w:after="120"/>
        <w:ind w:firstLine="567"/>
        <w:jc w:val="both"/>
        <w:rPr>
          <w:rFonts w:ascii="Times New Roman" w:hAnsi="Times New Roman"/>
          <w:sz w:val="28"/>
          <w:szCs w:val="28"/>
        </w:rPr>
      </w:pPr>
      <w:r w:rsidRPr="001D4B50">
        <w:rPr>
          <w:rFonts w:ascii="Times New Roman" w:hAnsi="Times New Roman"/>
          <w:sz w:val="28"/>
          <w:szCs w:val="28"/>
        </w:rPr>
        <w:lastRenderedPageBreak/>
        <w:t>Nghị quyết số 24/2021/NQ-HĐND ngày 15 tháng 11 năm 2024 của Hội đồng nhân dân tỉnh Thừa Thiên Huế (nay là thành phố Huế) được ban hành nhằm quy định mức thu, nộp và quản lý lệ phí cấp giấy phép xây dựng trên địa bàn. Tuy nhiên, trong bối cảnh thực hiện Nghị quyết số 1675/NQ-UBTVQH15 ngày 16 tháng 6 năm 2025 của Ủy ban Thường vụ Quốc hội về việc sắp xếp các đơn vị hành chính cấp xã và Nghị định số 140/2025/NĐ-CP ngày 12 tháng 6 năm 2025 của Chính phủ quy định về phân định thẩm quyền của chính quyền địa phương 02 cấp trong lĩnh vực quản lý nhà nước của Bộ Xây dựng (trong đó giao thẩm quyền cấp giấy phép xây dựng cho Ủy ban nhân dân cấp xã), các quy định hiện hành về mức thu, nộp lệ phí cấp giấy phép xây dựng đã không còn phù hợp với mô hình tổ chức chính quyền địa phương 02 cấp; đồng thời, một số căn cứ pháp lý liên quan đã hết hiệu lực thi hành.</w:t>
      </w:r>
    </w:p>
    <w:p w14:paraId="1D8F61E2" w14:textId="6AFD90CE" w:rsidR="00730AC4" w:rsidRPr="00A4131F" w:rsidRDefault="00730AC4" w:rsidP="001A5D14">
      <w:pPr>
        <w:spacing w:line="340" w:lineRule="exact"/>
        <w:ind w:firstLine="567"/>
        <w:jc w:val="both"/>
        <w:rPr>
          <w:rFonts w:ascii="Times New Roman" w:hAnsi="Times New Roman"/>
          <w:sz w:val="28"/>
          <w:szCs w:val="28"/>
          <w:lang w:val="en-US"/>
        </w:rPr>
      </w:pPr>
      <w:r>
        <w:rPr>
          <w:rFonts w:ascii="Times New Roman" w:hAnsi="Times New Roman"/>
          <w:sz w:val="28"/>
          <w:szCs w:val="28"/>
          <w:lang w:val="en-US"/>
        </w:rPr>
        <w:t>Ngoài ra</w:t>
      </w:r>
      <w:r w:rsidR="00A4131F">
        <w:rPr>
          <w:rFonts w:ascii="Times New Roman" w:hAnsi="Times New Roman"/>
          <w:sz w:val="28"/>
          <w:szCs w:val="28"/>
          <w:lang w:val="en-US"/>
        </w:rPr>
        <w:t>, một số</w:t>
      </w:r>
      <w:r>
        <w:rPr>
          <w:rFonts w:ascii="Times New Roman" w:hAnsi="Times New Roman"/>
          <w:sz w:val="28"/>
          <w:szCs w:val="28"/>
        </w:rPr>
        <w:t xml:space="preserve"> căn cứ pháp lý </w:t>
      </w:r>
      <w:r w:rsidR="00A4131F" w:rsidRPr="001D4B50">
        <w:rPr>
          <w:rFonts w:ascii="Times New Roman" w:hAnsi="Times New Roman"/>
          <w:sz w:val="28"/>
          <w:szCs w:val="28"/>
        </w:rPr>
        <w:t xml:space="preserve">Nghị quyết số 21/2024/NQ-HĐND </w:t>
      </w:r>
      <w:r>
        <w:rPr>
          <w:rFonts w:ascii="Times New Roman" w:hAnsi="Times New Roman"/>
          <w:sz w:val="28"/>
          <w:szCs w:val="28"/>
        </w:rPr>
        <w:t>đã hết hiệu lực</w:t>
      </w:r>
      <w:r w:rsidR="00A4131F">
        <w:rPr>
          <w:rFonts w:ascii="Times New Roman" w:hAnsi="Times New Roman"/>
          <w:sz w:val="28"/>
          <w:szCs w:val="28"/>
          <w:lang w:val="en-US"/>
        </w:rPr>
        <w:t>, cụ thể:</w:t>
      </w:r>
    </w:p>
    <w:p w14:paraId="20AAE668" w14:textId="77777777" w:rsidR="00730AC4" w:rsidRPr="00464FFE" w:rsidRDefault="00730AC4" w:rsidP="001A5D14">
      <w:pPr>
        <w:ind w:firstLine="567"/>
        <w:jc w:val="both"/>
        <w:rPr>
          <w:rFonts w:ascii="Times New Roman" w:hAnsi="Times New Roman"/>
          <w:sz w:val="28"/>
          <w:szCs w:val="28"/>
        </w:rPr>
      </w:pPr>
      <w:r w:rsidRPr="00464FFE">
        <w:rPr>
          <w:rFonts w:ascii="Times New Roman" w:hAnsi="Times New Roman"/>
          <w:sz w:val="28"/>
          <w:szCs w:val="28"/>
        </w:rPr>
        <w:t xml:space="preserve">- Luật Tổ chức chính quyền địa phương số 72/2025/QH15 thay thế </w:t>
      </w:r>
      <w:r w:rsidRPr="005A7742">
        <w:rPr>
          <w:rFonts w:ascii="Times New Roman" w:hAnsi="Times New Roman"/>
          <w:sz w:val="28"/>
          <w:szCs w:val="28"/>
        </w:rPr>
        <w:t>Luật Tổ chức chính quyền địa phương ngày 19 tháng 6 năm 2015;</w:t>
      </w:r>
    </w:p>
    <w:p w14:paraId="5755EC50" w14:textId="1CA9212E" w:rsidR="00730AC4" w:rsidRDefault="00730AC4" w:rsidP="001A5D14">
      <w:pPr>
        <w:shd w:val="clear" w:color="auto" w:fill="FFFFFF"/>
        <w:spacing w:before="120" w:after="120" w:line="234" w:lineRule="atLeast"/>
        <w:ind w:firstLine="567"/>
        <w:jc w:val="both"/>
        <w:rPr>
          <w:rFonts w:ascii="Times New Roman" w:hAnsi="Times New Roman"/>
          <w:sz w:val="28"/>
          <w:szCs w:val="28"/>
        </w:rPr>
      </w:pPr>
      <w:r w:rsidRPr="00464FFE">
        <w:rPr>
          <w:rFonts w:ascii="Times New Roman" w:hAnsi="Times New Roman"/>
          <w:sz w:val="28"/>
          <w:szCs w:val="28"/>
        </w:rPr>
        <w:t xml:space="preserve">- Luật Ban hành văn bản quy phạm pháp luật số 64/2025/QH15; Luật sửa đổi, bổ sung một số điều của Luật Ban hành văn bản quy phạm pháp luật số 87/2025/QH15 thay thế </w:t>
      </w:r>
      <w:r w:rsidRPr="005A7742">
        <w:rPr>
          <w:rFonts w:ascii="Times New Roman" w:hAnsi="Times New Roman"/>
          <w:sz w:val="28"/>
          <w:szCs w:val="28"/>
        </w:rPr>
        <w:t>Luật Ban hành văn bản quy phạm pháp luật ngày 22 tháng 6 năm 2015; Luật sửa đổi, bổ sung một số điều của Luật Ban hành văn bản quy phạm pháp luật ngày 18 tháng 6 năm 2020;</w:t>
      </w:r>
    </w:p>
    <w:p w14:paraId="0BB04EAC" w14:textId="0264FAAB" w:rsidR="00A4131F" w:rsidRPr="00A4131F" w:rsidRDefault="00A4131F" w:rsidP="001A5D14">
      <w:pPr>
        <w:pStyle w:val="NormalWeb"/>
        <w:shd w:val="clear" w:color="auto" w:fill="FFFFFF"/>
        <w:spacing w:before="120" w:beforeAutospacing="0" w:after="120" w:afterAutospacing="0" w:line="234" w:lineRule="atLeast"/>
        <w:ind w:firstLine="567"/>
        <w:rPr>
          <w:rFonts w:eastAsia="Courier New" w:cs="Courier New"/>
          <w:color w:val="000000"/>
          <w:sz w:val="28"/>
          <w:szCs w:val="28"/>
          <w:lang w:val="vi-VN" w:eastAsia="vi-VN"/>
        </w:rPr>
      </w:pPr>
      <w:r w:rsidRPr="004621E7">
        <w:rPr>
          <w:rFonts w:eastAsia="Courier New" w:cs="Courier New"/>
          <w:color w:val="000000"/>
          <w:sz w:val="28"/>
          <w:szCs w:val="28"/>
          <w:lang w:val="vi-VN" w:eastAsia="vi-VN"/>
        </w:rPr>
        <w:t>- Luật Xây dựng số 135/2025/QH15 thay thế Luật Xây dựng ngày 18 tháng 6 năm 2014</w:t>
      </w:r>
      <w:r w:rsidR="004621E7" w:rsidRPr="004621E7">
        <w:rPr>
          <w:rFonts w:eastAsia="Courier New" w:cs="Courier New"/>
          <w:color w:val="000000"/>
          <w:sz w:val="28"/>
          <w:szCs w:val="28"/>
          <w:lang w:val="vi-VN" w:eastAsia="vi-VN"/>
        </w:rPr>
        <w:t xml:space="preserve">, </w:t>
      </w:r>
      <w:r w:rsidRPr="00A4131F">
        <w:rPr>
          <w:rFonts w:eastAsia="Courier New" w:cs="Courier New"/>
          <w:color w:val="000000"/>
          <w:sz w:val="28"/>
          <w:szCs w:val="28"/>
          <w:lang w:val="vi-VN" w:eastAsia="vi-VN"/>
        </w:rPr>
        <w:t>Luật sửa đổi, bổ sung một số điều của Luật Xây dựng ngày 17 tháng 6 năm 2020;</w:t>
      </w:r>
    </w:p>
    <w:p w14:paraId="16578C50" w14:textId="77777777" w:rsidR="00730AC4" w:rsidRPr="00464FFE" w:rsidRDefault="00730AC4" w:rsidP="001A5D14">
      <w:pPr>
        <w:shd w:val="clear" w:color="auto" w:fill="FFFFFF"/>
        <w:spacing w:line="234" w:lineRule="atLeast"/>
        <w:ind w:firstLine="567"/>
        <w:jc w:val="both"/>
        <w:rPr>
          <w:rFonts w:ascii="Times New Roman" w:hAnsi="Times New Roman"/>
          <w:sz w:val="28"/>
          <w:szCs w:val="28"/>
        </w:rPr>
      </w:pPr>
      <w:r w:rsidRPr="00464FFE">
        <w:rPr>
          <w:rFonts w:ascii="Times New Roman" w:hAnsi="Times New Roman"/>
          <w:sz w:val="28"/>
          <w:szCs w:val="28"/>
        </w:rPr>
        <w:t xml:space="preserve">- Nghị định số 362/2025/NĐ-CP ngày </w:t>
      </w:r>
      <w:bookmarkStart w:id="3" w:name="loai_1"/>
      <w:r w:rsidRPr="00464FFE">
        <w:rPr>
          <w:rFonts w:ascii="Times New Roman" w:hAnsi="Times New Roman"/>
          <w:sz w:val="28"/>
          <w:szCs w:val="28"/>
        </w:rPr>
        <w:t xml:space="preserve">31/12/2025 của Chính phủ Quy định chi tiết một số điều và biên pháp để tổ chức, hướng dẫn thi hành Luật phí và lệ phí thay thế </w:t>
      </w:r>
      <w:r w:rsidRPr="005A7742">
        <w:rPr>
          <w:rFonts w:ascii="Times New Roman" w:hAnsi="Times New Roman"/>
          <w:sz w:val="28"/>
          <w:szCs w:val="28"/>
        </w:rPr>
        <w:t>Nghị định số </w:t>
      </w:r>
      <w:hyperlink r:id="rId12" w:history="1">
        <w:r w:rsidRPr="005A7742">
          <w:rPr>
            <w:rFonts w:ascii="Times New Roman" w:hAnsi="Times New Roman"/>
            <w:sz w:val="28"/>
            <w:szCs w:val="28"/>
          </w:rPr>
          <w:t>120/2016/NĐ-CP n</w:t>
        </w:r>
      </w:hyperlink>
      <w:r w:rsidRPr="005A7742">
        <w:rPr>
          <w:rFonts w:ascii="Times New Roman" w:hAnsi="Times New Roman"/>
          <w:sz w:val="28"/>
          <w:szCs w:val="28"/>
        </w:rPr>
        <w:t>gày 23 tháng 8 năm 2016 của Chính phủ quy định chi tiết và hướng dẫn thi hành một số điều của Luật Phí và lệ phí; Nghị định số 82/2023/NĐ-CP ngày 28 tháng 11 năm 2023 sửa đổi bổ sung một số điều của Nghị định số 120/2016/NĐ-CP ngày 23 tháng 8 năm 2016 của Chính phủ quy định chi tiết và hướng dẫn thi hành một số điều của Luật Phí và lệ phí</w:t>
      </w:r>
      <w:r w:rsidRPr="00464FFE">
        <w:rPr>
          <w:rFonts w:ascii="Times New Roman" w:hAnsi="Times New Roman"/>
          <w:sz w:val="28"/>
          <w:szCs w:val="28"/>
        </w:rPr>
        <w:t>.</w:t>
      </w:r>
    </w:p>
    <w:bookmarkEnd w:id="3"/>
    <w:p w14:paraId="02065748" w14:textId="73B46871" w:rsidR="00730AC4" w:rsidRPr="00C5170D" w:rsidRDefault="004621E7" w:rsidP="001A5D14">
      <w:pPr>
        <w:spacing w:line="340" w:lineRule="exact"/>
        <w:ind w:firstLine="567"/>
        <w:jc w:val="both"/>
        <w:rPr>
          <w:rFonts w:ascii="Times New Roman" w:hAnsi="Times New Roman"/>
          <w:sz w:val="28"/>
          <w:szCs w:val="28"/>
          <w:lang w:val="en-US"/>
        </w:rPr>
      </w:pPr>
      <w:r w:rsidRPr="001D4B50">
        <w:rPr>
          <w:rFonts w:ascii="Times New Roman" w:hAnsi="Times New Roman"/>
          <w:sz w:val="28"/>
          <w:szCs w:val="28"/>
        </w:rPr>
        <w:t>Do đó, việc ban hành Nghị quyết sửa đổi</w:t>
      </w:r>
      <w:r>
        <w:rPr>
          <w:rFonts w:ascii="Times New Roman" w:hAnsi="Times New Roman"/>
          <w:sz w:val="28"/>
          <w:szCs w:val="28"/>
        </w:rPr>
        <w:t xml:space="preserve"> </w:t>
      </w:r>
      <w:r w:rsidRPr="001D4B50">
        <w:rPr>
          <w:rFonts w:ascii="Times New Roman" w:hAnsi="Times New Roman"/>
          <w:sz w:val="28"/>
          <w:szCs w:val="28"/>
        </w:rPr>
        <w:t>Nghị quyết số 21/2024/NQ-HĐND ngày 15 tháng 11 năm 2024 của Hội đồng nhân dân tỉnh Thừa Thiên Huế (nay là thành phố Huế) nhằm bảo đảm phù hợp với mô hình tổ chức chính quyền địa phương 02 cấp, thống nhất thẩm quyền cấp phép xây dựng và cập nhật hệ thống căn cứ pháp lý hiện hành là cần thiết</w:t>
      </w:r>
      <w:r>
        <w:rPr>
          <w:rFonts w:ascii="Times New Roman" w:hAnsi="Times New Roman"/>
          <w:sz w:val="28"/>
          <w:szCs w:val="28"/>
          <w:lang w:val="en-US"/>
        </w:rPr>
        <w:t>.</w:t>
      </w:r>
    </w:p>
    <w:bookmarkEnd w:id="1"/>
    <w:bookmarkEnd w:id="2"/>
    <w:p w14:paraId="65CBE34C" w14:textId="77777777" w:rsidR="00850A0D" w:rsidRPr="00643472" w:rsidRDefault="00850A0D" w:rsidP="001A5D14">
      <w:pPr>
        <w:shd w:val="clear" w:color="auto" w:fill="FFFFFF"/>
        <w:spacing w:line="340" w:lineRule="exact"/>
        <w:ind w:left="-2" w:firstLine="567"/>
        <w:jc w:val="both"/>
        <w:rPr>
          <w:rFonts w:ascii="Times New Roman" w:hAnsi="Times New Roman" w:cs="Times New Roman"/>
          <w:b/>
          <w:noProof/>
          <w:color w:val="000000" w:themeColor="text1"/>
          <w:spacing w:val="-10"/>
          <w:sz w:val="28"/>
          <w:szCs w:val="28"/>
        </w:rPr>
      </w:pPr>
      <w:r w:rsidRPr="00643472">
        <w:rPr>
          <w:rFonts w:ascii="Times New Roman" w:hAnsi="Times New Roman" w:cs="Times New Roman"/>
          <w:b/>
          <w:bCs/>
          <w:color w:val="000000" w:themeColor="text1"/>
          <w:sz w:val="28"/>
          <w:szCs w:val="28"/>
        </w:rPr>
        <w:t>I</w:t>
      </w:r>
      <w:r w:rsidRPr="00643472">
        <w:rPr>
          <w:rFonts w:ascii="Times New Roman" w:hAnsi="Times New Roman" w:cs="Times New Roman"/>
          <w:b/>
          <w:noProof/>
          <w:color w:val="000000" w:themeColor="text1"/>
          <w:spacing w:val="-10"/>
          <w:sz w:val="28"/>
          <w:szCs w:val="28"/>
        </w:rPr>
        <w:t>I. MỤC ĐÍCH BAN HÀNH, QUAN ĐIỂM XÂY DỰNG NGHỊ QUYẾT</w:t>
      </w:r>
    </w:p>
    <w:p w14:paraId="18EF1DB5" w14:textId="77777777" w:rsidR="004621E7" w:rsidRPr="00EC0108" w:rsidRDefault="004621E7" w:rsidP="001A5D14">
      <w:pPr>
        <w:shd w:val="clear" w:color="auto" w:fill="FFFFFF"/>
        <w:spacing w:before="120" w:after="120"/>
        <w:ind w:left="-2" w:firstLine="567"/>
        <w:rPr>
          <w:rFonts w:ascii="Times New Roman" w:hAnsi="Times New Roman" w:cs="Times New Roman"/>
          <w:b/>
          <w:bCs/>
          <w:noProof/>
          <w:color w:val="000000" w:themeColor="text1"/>
          <w:sz w:val="28"/>
          <w:szCs w:val="28"/>
        </w:rPr>
      </w:pPr>
      <w:r w:rsidRPr="00EC0108">
        <w:rPr>
          <w:rFonts w:ascii="Times New Roman" w:hAnsi="Times New Roman" w:cs="Times New Roman"/>
          <w:b/>
          <w:bCs/>
          <w:noProof/>
          <w:color w:val="000000" w:themeColor="text1"/>
          <w:sz w:val="28"/>
          <w:szCs w:val="28"/>
        </w:rPr>
        <w:t>1. Mục đích ban hành Nghị quyết</w:t>
      </w:r>
    </w:p>
    <w:p w14:paraId="28537290" w14:textId="77777777" w:rsidR="004621E7" w:rsidRPr="004C1632" w:rsidRDefault="004621E7" w:rsidP="001A5D14">
      <w:pPr>
        <w:spacing w:before="120" w:after="120"/>
        <w:ind w:firstLine="567"/>
        <w:jc w:val="both"/>
        <w:rPr>
          <w:rFonts w:ascii="Times New Roman" w:hAnsi="Times New Roman" w:cs="Times New Roman"/>
          <w:bCs/>
          <w:sz w:val="28"/>
          <w:szCs w:val="28"/>
          <w:lang w:val="en-US"/>
        </w:rPr>
      </w:pPr>
      <w:r>
        <w:rPr>
          <w:rFonts w:ascii="Times New Roman" w:hAnsi="Times New Roman" w:cs="Times New Roman"/>
          <w:color w:val="000000" w:themeColor="text1"/>
          <w:spacing w:val="-2"/>
          <w:sz w:val="28"/>
          <w:szCs w:val="28"/>
          <w:lang w:val="en-GB"/>
        </w:rPr>
        <w:t xml:space="preserve">Việc ban hành </w:t>
      </w:r>
      <w:r w:rsidRPr="00C42118">
        <w:rPr>
          <w:rFonts w:ascii="Times New Roman" w:hAnsi="Times New Roman" w:cs="Times New Roman"/>
          <w:color w:val="000000" w:themeColor="text1"/>
          <w:sz w:val="28"/>
          <w:szCs w:val="28"/>
        </w:rPr>
        <w:t>Nghị quyết của Hội đồng nhân dân thành phố</w:t>
      </w:r>
      <w:r w:rsidRPr="00C42118">
        <w:rPr>
          <w:rFonts w:ascii="Times New Roman" w:hAnsi="Times New Roman" w:cs="Times New Roman"/>
          <w:b/>
          <w:bCs/>
          <w:color w:val="000000" w:themeColor="text1"/>
          <w:sz w:val="28"/>
          <w:szCs w:val="28"/>
          <w:lang w:val="en-US"/>
        </w:rPr>
        <w:t xml:space="preserve"> </w:t>
      </w:r>
      <w:r w:rsidRPr="00C42118">
        <w:rPr>
          <w:rFonts w:ascii="Times New Roman" w:hAnsi="Times New Roman" w:cs="Times New Roman"/>
          <w:color w:val="000000" w:themeColor="text1"/>
          <w:sz w:val="28"/>
          <w:szCs w:val="28"/>
          <w:lang w:val="en-US"/>
        </w:rPr>
        <w:t xml:space="preserve">sửa đổi, bổ sung </w:t>
      </w:r>
      <w:r w:rsidRPr="00AE7F47">
        <w:rPr>
          <w:rFonts w:ascii="Times New Roman" w:hAnsi="Times New Roman" w:cs="Times New Roman"/>
          <w:sz w:val="28"/>
          <w:szCs w:val="28"/>
          <w:shd w:val="clear" w:color="auto" w:fill="FFFFFF"/>
        </w:rPr>
        <w:t xml:space="preserve">điểm a khoản </w:t>
      </w:r>
      <w:r w:rsidRPr="00AE7F47">
        <w:rPr>
          <w:rFonts w:ascii="Times New Roman" w:hAnsi="Times New Roman" w:cs="Times New Roman"/>
          <w:sz w:val="28"/>
          <w:szCs w:val="28"/>
        </w:rPr>
        <w:t xml:space="preserve">4 Điều 1 </w:t>
      </w:r>
      <w:r w:rsidRPr="00AE6BEA">
        <w:rPr>
          <w:rFonts w:ascii="Times New Roman" w:hAnsi="Times New Roman" w:cs="Times New Roman"/>
          <w:sz w:val="28"/>
          <w:szCs w:val="28"/>
        </w:rPr>
        <w:t>Nghị quyết số 2</w:t>
      </w:r>
      <w:r w:rsidRPr="00AE6BEA">
        <w:rPr>
          <w:rFonts w:ascii="Times New Roman" w:hAnsi="Times New Roman" w:cs="Times New Roman"/>
          <w:sz w:val="28"/>
          <w:szCs w:val="28"/>
          <w:lang w:val="en-US"/>
        </w:rPr>
        <w:t>1</w:t>
      </w:r>
      <w:r w:rsidRPr="00AE6BEA">
        <w:rPr>
          <w:rFonts w:ascii="Times New Roman" w:hAnsi="Times New Roman" w:cs="Times New Roman"/>
          <w:sz w:val="28"/>
          <w:szCs w:val="28"/>
        </w:rPr>
        <w:t>/202</w:t>
      </w:r>
      <w:r w:rsidRPr="00AE6BEA">
        <w:rPr>
          <w:rFonts w:ascii="Times New Roman" w:hAnsi="Times New Roman" w:cs="Times New Roman"/>
          <w:sz w:val="28"/>
          <w:szCs w:val="28"/>
          <w:lang w:val="en-US"/>
        </w:rPr>
        <w:t>4</w:t>
      </w:r>
      <w:r w:rsidRPr="00AE6BEA">
        <w:rPr>
          <w:rFonts w:ascii="Times New Roman" w:hAnsi="Times New Roman" w:cs="Times New Roman"/>
          <w:sz w:val="28"/>
          <w:szCs w:val="28"/>
        </w:rPr>
        <w:t>/NQ</w:t>
      </w:r>
      <w:r w:rsidRPr="00AE6BEA">
        <w:rPr>
          <w:rFonts w:ascii="Times New Roman" w:hAnsi="Times New Roman" w:cs="Times New Roman"/>
          <w:sz w:val="28"/>
          <w:szCs w:val="28"/>
          <w:lang w:val="en-US"/>
        </w:rPr>
        <w:t>-</w:t>
      </w:r>
      <w:r w:rsidRPr="00AE6BEA">
        <w:rPr>
          <w:rFonts w:ascii="Times New Roman" w:hAnsi="Times New Roman" w:cs="Times New Roman"/>
          <w:sz w:val="28"/>
          <w:szCs w:val="28"/>
        </w:rPr>
        <w:t xml:space="preserve">HĐND ngày </w:t>
      </w:r>
      <w:r w:rsidRPr="00AE6BEA">
        <w:rPr>
          <w:rFonts w:ascii="Times New Roman" w:hAnsi="Times New Roman" w:cs="Times New Roman"/>
          <w:sz w:val="28"/>
          <w:szCs w:val="28"/>
          <w:lang w:val="en-US"/>
        </w:rPr>
        <w:t>1</w:t>
      </w:r>
      <w:r w:rsidRPr="00AE6BEA">
        <w:rPr>
          <w:rFonts w:ascii="Times New Roman" w:hAnsi="Times New Roman" w:cs="Times New Roman"/>
          <w:sz w:val="28"/>
          <w:szCs w:val="28"/>
        </w:rPr>
        <w:t>5</w:t>
      </w:r>
      <w:r w:rsidRPr="00AE6BEA">
        <w:rPr>
          <w:rFonts w:ascii="Times New Roman" w:hAnsi="Times New Roman" w:cs="Times New Roman"/>
          <w:sz w:val="28"/>
          <w:szCs w:val="28"/>
          <w:lang w:val="en-US"/>
        </w:rPr>
        <w:t>/</w:t>
      </w:r>
      <w:r w:rsidRPr="00AE6BEA">
        <w:rPr>
          <w:rFonts w:ascii="Times New Roman" w:hAnsi="Times New Roman" w:cs="Times New Roman"/>
          <w:sz w:val="28"/>
          <w:szCs w:val="28"/>
        </w:rPr>
        <w:t>11</w:t>
      </w:r>
      <w:r w:rsidRPr="00AE6BEA">
        <w:rPr>
          <w:rFonts w:ascii="Times New Roman" w:hAnsi="Times New Roman" w:cs="Times New Roman"/>
          <w:sz w:val="28"/>
          <w:szCs w:val="28"/>
          <w:lang w:val="en-US"/>
        </w:rPr>
        <w:t>/</w:t>
      </w:r>
      <w:r w:rsidRPr="00AE6BEA">
        <w:rPr>
          <w:rFonts w:ascii="Times New Roman" w:hAnsi="Times New Roman" w:cs="Times New Roman"/>
          <w:sz w:val="28"/>
          <w:szCs w:val="28"/>
        </w:rPr>
        <w:t xml:space="preserve">2024 của </w:t>
      </w:r>
      <w:r w:rsidRPr="00AE6BEA">
        <w:rPr>
          <w:rFonts w:ascii="Times New Roman" w:hAnsi="Times New Roman" w:cs="Times New Roman"/>
          <w:sz w:val="28"/>
          <w:szCs w:val="28"/>
          <w:lang w:val="en-US"/>
        </w:rPr>
        <w:t>HĐND</w:t>
      </w:r>
      <w:r w:rsidRPr="00AE6BEA">
        <w:rPr>
          <w:rFonts w:ascii="Times New Roman" w:hAnsi="Times New Roman" w:cs="Times New Roman"/>
          <w:sz w:val="28"/>
          <w:szCs w:val="28"/>
        </w:rPr>
        <w:t xml:space="preserve"> tỉnh Thừa Thiên Huế quy định mức thu, nộp lệ phí cấp giấy phép xây dựng</w:t>
      </w:r>
      <w:r w:rsidRPr="00C36D87">
        <w:rPr>
          <w:rFonts w:ascii="Times New Roman" w:hAnsi="Times New Roman" w:cs="Times New Roman"/>
          <w:b/>
          <w:bCs/>
          <w:sz w:val="28"/>
          <w:szCs w:val="28"/>
        </w:rPr>
        <w:t xml:space="preserve"> </w:t>
      </w:r>
      <w:r w:rsidRPr="00AE6BEA">
        <w:rPr>
          <w:rFonts w:ascii="Times New Roman" w:hAnsi="Times New Roman" w:cs="Times New Roman"/>
          <w:sz w:val="28"/>
          <w:szCs w:val="28"/>
        </w:rPr>
        <w:t>trên địa bàn tỉnh Thừa Thiên Huế</w:t>
      </w:r>
      <w:r>
        <w:rPr>
          <w:rFonts w:ascii="Times New Roman" w:hAnsi="Times New Roman" w:cs="Times New Roman"/>
          <w:sz w:val="28"/>
          <w:szCs w:val="28"/>
          <w:lang w:val="en-US"/>
        </w:rPr>
        <w:t xml:space="preserve"> </w:t>
      </w:r>
      <w:r w:rsidRPr="00DA131B">
        <w:rPr>
          <w:rFonts w:ascii="Times New Roman" w:hAnsi="Times New Roman" w:cs="Times New Roman"/>
          <w:color w:val="000000" w:themeColor="text1"/>
          <w:sz w:val="28"/>
          <w:szCs w:val="28"/>
          <w:lang w:val="en-US"/>
        </w:rPr>
        <w:t>để</w:t>
      </w:r>
      <w:r>
        <w:rPr>
          <w:rFonts w:ascii="Times New Roman" w:hAnsi="Times New Roman" w:cs="Times New Roman"/>
          <w:sz w:val="28"/>
          <w:szCs w:val="28"/>
          <w:lang w:val="en-US"/>
        </w:rPr>
        <w:t xml:space="preserve"> đảm bảo phù hợp với k</w:t>
      </w:r>
      <w:r w:rsidRPr="004116DE">
        <w:rPr>
          <w:rFonts w:ascii="Times New Roman" w:hAnsi="Times New Roman" w:cs="Times New Roman"/>
          <w:sz w:val="28"/>
          <w:szCs w:val="28"/>
        </w:rPr>
        <w:t xml:space="preserve">hoản 1 Điều 1 Luật </w:t>
      </w:r>
      <w:r w:rsidRPr="004116DE">
        <w:rPr>
          <w:rFonts w:ascii="Times New Roman" w:hAnsi="Times New Roman" w:cs="Times New Roman"/>
          <w:sz w:val="28"/>
          <w:szCs w:val="28"/>
        </w:rPr>
        <w:lastRenderedPageBreak/>
        <w:t>Tổ chức chính quyền địa phương</w:t>
      </w:r>
      <w:r>
        <w:rPr>
          <w:rFonts w:ascii="Times New Roman" w:hAnsi="Times New Roman" w:cs="Times New Roman"/>
          <w:sz w:val="28"/>
          <w:szCs w:val="28"/>
          <w:lang w:val="en-US"/>
        </w:rPr>
        <w:t xml:space="preserve"> và k</w:t>
      </w:r>
      <w:r w:rsidRPr="004116DE">
        <w:rPr>
          <w:rFonts w:ascii="Times New Roman" w:hAnsi="Times New Roman" w:cs="Times New Roman"/>
          <w:sz w:val="28"/>
          <w:szCs w:val="28"/>
        </w:rPr>
        <w:t>hoản 40 Điều 1 Nghị quyết số 1675/</w:t>
      </w:r>
      <w:r w:rsidRPr="004116DE">
        <w:rPr>
          <w:rFonts w:ascii="Times New Roman" w:hAnsi="Times New Roman" w:cs="Times New Roman"/>
          <w:sz w:val="28"/>
          <w:szCs w:val="28"/>
          <w:shd w:val="clear" w:color="auto" w:fill="FFFFFF"/>
        </w:rPr>
        <w:t>NQ-UBTVQH15</w:t>
      </w:r>
      <w:r>
        <w:rPr>
          <w:rFonts w:ascii="Times New Roman" w:hAnsi="Times New Roman" w:cs="Times New Roman"/>
          <w:sz w:val="28"/>
          <w:szCs w:val="28"/>
          <w:shd w:val="clear" w:color="auto" w:fill="FFFFFF"/>
          <w:lang w:val="en-US"/>
        </w:rPr>
        <w:t xml:space="preserve"> khi thực hiện chính quyền địa phương hai cấp.</w:t>
      </w:r>
    </w:p>
    <w:p w14:paraId="245EC592" w14:textId="77777777" w:rsidR="004621E7" w:rsidRPr="004C1632" w:rsidRDefault="004621E7" w:rsidP="001A5D14">
      <w:pPr>
        <w:shd w:val="clear" w:color="auto" w:fill="FFFFFF"/>
        <w:spacing w:before="120" w:after="120"/>
        <w:ind w:left="-2" w:firstLine="567"/>
        <w:jc w:val="both"/>
        <w:rPr>
          <w:rFonts w:ascii="Times New Roman" w:hAnsi="Times New Roman" w:cs="Times New Roman"/>
          <w:b/>
          <w:color w:val="000000" w:themeColor="text1"/>
          <w:sz w:val="28"/>
          <w:szCs w:val="28"/>
        </w:rPr>
      </w:pPr>
      <w:r w:rsidRPr="004C1632">
        <w:rPr>
          <w:rFonts w:ascii="Times New Roman" w:hAnsi="Times New Roman" w:cs="Times New Roman"/>
          <w:b/>
          <w:color w:val="000000" w:themeColor="text1"/>
          <w:sz w:val="28"/>
          <w:szCs w:val="28"/>
        </w:rPr>
        <w:t>2. Quan điểm xây dựng Nghị quyết</w:t>
      </w:r>
    </w:p>
    <w:p w14:paraId="62CE41E9" w14:textId="77777777" w:rsidR="004621E7" w:rsidRDefault="004621E7" w:rsidP="001A5D14">
      <w:pPr>
        <w:shd w:val="clear" w:color="auto" w:fill="FFFFFF"/>
        <w:spacing w:before="120" w:after="120"/>
        <w:ind w:left="-2" w:firstLine="567"/>
        <w:jc w:val="both"/>
        <w:rPr>
          <w:rFonts w:ascii="Times New Roman" w:eastAsia="Times New Roman" w:hAnsi="Times New Roman" w:cs="Times New Roman"/>
          <w:color w:val="auto"/>
          <w:sz w:val="28"/>
          <w:szCs w:val="28"/>
          <w:lang w:val="en-GB"/>
        </w:rPr>
      </w:pPr>
      <w:r w:rsidRPr="00C42118">
        <w:rPr>
          <w:rFonts w:ascii="Times New Roman" w:hAnsi="Times New Roman" w:cs="Times New Roman"/>
          <w:color w:val="auto"/>
          <w:sz w:val="28"/>
          <w:szCs w:val="28"/>
          <w:lang w:val="es-MX"/>
        </w:rPr>
        <w:t>Việc xây dựng và ban hành Nghị quyết phải tuân thủ theo các quy định của Luật Ban hành văn bản quy phạm pháp luật hiện hành</w:t>
      </w:r>
      <w:r>
        <w:rPr>
          <w:rFonts w:ascii="Times New Roman" w:hAnsi="Times New Roman" w:cs="Times New Roman"/>
          <w:color w:val="auto"/>
          <w:sz w:val="28"/>
          <w:szCs w:val="28"/>
          <w:lang w:val="es-MX"/>
        </w:rPr>
        <w:t xml:space="preserve"> và đ</w:t>
      </w:r>
      <w:r w:rsidRPr="00C42118">
        <w:rPr>
          <w:rFonts w:ascii="Times New Roman" w:hAnsi="Times New Roman" w:cs="Times New Roman"/>
          <w:color w:val="auto"/>
          <w:spacing w:val="-2"/>
          <w:sz w:val="28"/>
          <w:szCs w:val="28"/>
          <w:lang w:val="en-GB"/>
        </w:rPr>
        <w:t>ảm bảo tính thống nhất, đồng bộ của hệ thống pháp luật</w:t>
      </w:r>
      <w:r>
        <w:rPr>
          <w:rFonts w:ascii="Times New Roman" w:eastAsia="Times New Roman" w:hAnsi="Times New Roman" w:cs="Times New Roman"/>
          <w:color w:val="auto"/>
          <w:sz w:val="28"/>
          <w:szCs w:val="28"/>
          <w:lang w:val="en-GB"/>
        </w:rPr>
        <w:t>.</w:t>
      </w:r>
    </w:p>
    <w:p w14:paraId="1C69DC09" w14:textId="77777777" w:rsidR="008A3AAC" w:rsidRPr="00643472" w:rsidRDefault="008F4D0F" w:rsidP="001A5D14">
      <w:pPr>
        <w:snapToGrid w:val="0"/>
        <w:spacing w:line="340" w:lineRule="exact"/>
        <w:ind w:firstLine="567"/>
        <w:jc w:val="both"/>
        <w:rPr>
          <w:rFonts w:ascii="Times New Roman" w:eastAsia="Times New Roman" w:hAnsi="Times New Roman" w:cs="Times New Roman"/>
          <w:b/>
          <w:iCs/>
          <w:color w:val="000000" w:themeColor="text1"/>
          <w:sz w:val="28"/>
          <w:szCs w:val="28"/>
          <w:lang w:val="nb-NO"/>
        </w:rPr>
      </w:pPr>
      <w:r w:rsidRPr="00643472">
        <w:rPr>
          <w:rFonts w:ascii="Times New Roman" w:hAnsi="Times New Roman" w:cs="Times New Roman"/>
          <w:b/>
          <w:color w:val="000000" w:themeColor="text1"/>
          <w:sz w:val="28"/>
          <w:szCs w:val="28"/>
          <w:lang w:val="en-US"/>
        </w:rPr>
        <w:t>III</w:t>
      </w:r>
      <w:r w:rsidR="00850A0D" w:rsidRPr="00643472">
        <w:rPr>
          <w:rFonts w:ascii="Times New Roman" w:hAnsi="Times New Roman" w:cs="Times New Roman"/>
          <w:b/>
          <w:color w:val="000000" w:themeColor="text1"/>
          <w:sz w:val="28"/>
          <w:szCs w:val="28"/>
        </w:rPr>
        <w:t>.</w:t>
      </w:r>
      <w:r w:rsidR="005D3660" w:rsidRPr="00643472">
        <w:rPr>
          <w:rFonts w:ascii="Times New Roman" w:hAnsi="Times New Roman" w:cs="Times New Roman"/>
          <w:b/>
          <w:color w:val="000000" w:themeColor="text1"/>
          <w:sz w:val="28"/>
          <w:szCs w:val="28"/>
          <w:lang w:val="en-US"/>
        </w:rPr>
        <w:t xml:space="preserve"> </w:t>
      </w:r>
      <w:r w:rsidR="008A3AAC" w:rsidRPr="00643472">
        <w:rPr>
          <w:rFonts w:ascii="Times New Roman" w:eastAsia="Times New Roman" w:hAnsi="Times New Roman" w:cs="Times New Roman"/>
          <w:b/>
          <w:iCs/>
          <w:color w:val="000000" w:themeColor="text1"/>
          <w:sz w:val="28"/>
          <w:szCs w:val="28"/>
          <w:lang w:val="nb-NO"/>
        </w:rPr>
        <w:t>QUÁ TRÌNH XÂY DỰNG DỰ THẢO VĂN BẢN</w:t>
      </w:r>
    </w:p>
    <w:p w14:paraId="51C3DEE7" w14:textId="39930F5F" w:rsidR="008A3AAC" w:rsidRPr="00861786" w:rsidRDefault="00861786" w:rsidP="001A5D14">
      <w:pPr>
        <w:snapToGrid w:val="0"/>
        <w:spacing w:line="340" w:lineRule="exact"/>
        <w:ind w:firstLine="567"/>
        <w:jc w:val="both"/>
        <w:rPr>
          <w:rFonts w:ascii="Times New Roman" w:eastAsia="Times New Roman" w:hAnsi="Times New Roman" w:cs="Times New Roman"/>
          <w:iCs/>
          <w:color w:val="000000" w:themeColor="text1"/>
          <w:sz w:val="28"/>
          <w:szCs w:val="28"/>
          <w:lang w:val="nb-NO"/>
        </w:rPr>
      </w:pPr>
      <w:r>
        <w:rPr>
          <w:rFonts w:ascii="Times New Roman" w:eastAsia="Times New Roman" w:hAnsi="Times New Roman" w:cs="Times New Roman"/>
          <w:iCs/>
          <w:color w:val="000000" w:themeColor="text1"/>
          <w:sz w:val="28"/>
          <w:szCs w:val="28"/>
          <w:lang w:val="nb-NO"/>
        </w:rPr>
        <w:t xml:space="preserve">1. </w:t>
      </w:r>
      <w:r w:rsidR="00364548" w:rsidRPr="00643472">
        <w:rPr>
          <w:rFonts w:ascii="Times New Roman" w:eastAsia="Times New Roman" w:hAnsi="Times New Roman" w:cs="Times New Roman"/>
          <w:iCs/>
          <w:color w:val="000000" w:themeColor="text1"/>
          <w:sz w:val="28"/>
          <w:szCs w:val="28"/>
          <w:lang w:val="nb-NO"/>
        </w:rPr>
        <w:t xml:space="preserve">Trên cơ sở đề xuất của Sở </w:t>
      </w:r>
      <w:r w:rsidR="00F515F3">
        <w:rPr>
          <w:rFonts w:ascii="Times New Roman" w:eastAsia="Times New Roman" w:hAnsi="Times New Roman" w:cs="Times New Roman"/>
          <w:iCs/>
          <w:color w:val="000000" w:themeColor="text1"/>
          <w:sz w:val="28"/>
          <w:szCs w:val="28"/>
          <w:lang w:val="nb-NO"/>
        </w:rPr>
        <w:t>Xây dựng</w:t>
      </w:r>
      <w:r w:rsidR="00364548" w:rsidRPr="00643472">
        <w:rPr>
          <w:rFonts w:ascii="Times New Roman" w:eastAsia="Times New Roman" w:hAnsi="Times New Roman" w:cs="Times New Roman"/>
          <w:iCs/>
          <w:color w:val="000000" w:themeColor="text1"/>
          <w:sz w:val="28"/>
          <w:szCs w:val="28"/>
          <w:lang w:val="nb-NO"/>
        </w:rPr>
        <w:t xml:space="preserve"> tại </w:t>
      </w:r>
      <w:r w:rsidR="00F515F3">
        <w:rPr>
          <w:rFonts w:ascii="Times New Roman" w:eastAsia="Times New Roman" w:hAnsi="Times New Roman" w:cs="Times New Roman"/>
          <w:iCs/>
          <w:color w:val="000000" w:themeColor="text1"/>
          <w:sz w:val="28"/>
          <w:szCs w:val="28"/>
          <w:lang w:val="nb-NO"/>
        </w:rPr>
        <w:t>Văn bản</w:t>
      </w:r>
      <w:r w:rsidR="00364548" w:rsidRPr="00643472">
        <w:rPr>
          <w:rFonts w:ascii="Times New Roman" w:eastAsia="Times New Roman" w:hAnsi="Times New Roman" w:cs="Times New Roman"/>
          <w:iCs/>
          <w:color w:val="000000" w:themeColor="text1"/>
          <w:sz w:val="28"/>
          <w:szCs w:val="28"/>
          <w:lang w:val="nb-NO"/>
        </w:rPr>
        <w:t xml:space="preserve"> số </w:t>
      </w:r>
      <w:r w:rsidR="00F515F3">
        <w:rPr>
          <w:rFonts w:ascii="Times New Roman" w:eastAsia="Times New Roman" w:hAnsi="Times New Roman" w:cs="Times New Roman"/>
          <w:iCs/>
          <w:color w:val="000000" w:themeColor="text1"/>
          <w:sz w:val="28"/>
          <w:szCs w:val="28"/>
          <w:lang w:val="nb-NO"/>
        </w:rPr>
        <w:t>2189/SXD-QLXD</w:t>
      </w:r>
      <w:r w:rsidR="00364548" w:rsidRPr="00643472">
        <w:rPr>
          <w:rFonts w:ascii="Times New Roman" w:eastAsia="Times New Roman" w:hAnsi="Times New Roman" w:cs="Times New Roman"/>
          <w:iCs/>
          <w:color w:val="000000" w:themeColor="text1"/>
          <w:sz w:val="28"/>
          <w:szCs w:val="28"/>
          <w:lang w:val="nb-NO"/>
        </w:rPr>
        <w:t xml:space="preserve"> ngày </w:t>
      </w:r>
      <w:r w:rsidR="00F515F3">
        <w:rPr>
          <w:rFonts w:ascii="Times New Roman" w:eastAsia="Times New Roman" w:hAnsi="Times New Roman" w:cs="Times New Roman"/>
          <w:iCs/>
          <w:color w:val="000000" w:themeColor="text1"/>
          <w:sz w:val="28"/>
          <w:szCs w:val="28"/>
          <w:lang w:val="nb-NO"/>
        </w:rPr>
        <w:t>13/4</w:t>
      </w:r>
      <w:r w:rsidR="00364548" w:rsidRPr="00643472">
        <w:rPr>
          <w:rFonts w:ascii="Times New Roman" w:eastAsia="Times New Roman" w:hAnsi="Times New Roman" w:cs="Times New Roman"/>
          <w:iCs/>
          <w:color w:val="000000" w:themeColor="text1"/>
          <w:sz w:val="28"/>
          <w:szCs w:val="28"/>
          <w:lang w:val="nb-NO"/>
        </w:rPr>
        <w:t xml:space="preserve">/2026 </w:t>
      </w:r>
      <w:r w:rsidR="00F515F3">
        <w:rPr>
          <w:rFonts w:ascii="Times New Roman" w:eastAsia="Times New Roman" w:hAnsi="Times New Roman" w:cs="Times New Roman"/>
          <w:iCs/>
          <w:color w:val="000000" w:themeColor="text1"/>
          <w:sz w:val="28"/>
          <w:szCs w:val="28"/>
          <w:lang w:val="nb-NO"/>
        </w:rPr>
        <w:t xml:space="preserve">về </w:t>
      </w:r>
      <w:r w:rsidR="00F515F3" w:rsidRPr="00F515F3">
        <w:rPr>
          <w:rFonts w:ascii="Times New Roman" w:eastAsia="Times New Roman" w:hAnsi="Times New Roman" w:cs="Times New Roman"/>
          <w:iCs/>
          <w:color w:val="000000" w:themeColor="text1"/>
          <w:sz w:val="28"/>
          <w:szCs w:val="28"/>
          <w:lang w:val="nb-NO"/>
        </w:rPr>
        <w:t>tham mưu dự thảo Tờ trình đăng ký xây dựng Nghị quyết sửa đổi Nghị quyết số 2</w:t>
      </w:r>
      <w:r w:rsidR="00F515F3">
        <w:rPr>
          <w:rFonts w:ascii="Times New Roman" w:eastAsia="Times New Roman" w:hAnsi="Times New Roman" w:cs="Times New Roman"/>
          <w:iCs/>
          <w:color w:val="000000" w:themeColor="text1"/>
          <w:sz w:val="28"/>
          <w:szCs w:val="28"/>
          <w:lang w:val="nb-NO"/>
        </w:rPr>
        <w:t>1</w:t>
      </w:r>
      <w:r w:rsidR="00F515F3" w:rsidRPr="00F515F3">
        <w:rPr>
          <w:rFonts w:ascii="Times New Roman" w:eastAsia="Times New Roman" w:hAnsi="Times New Roman" w:cs="Times New Roman"/>
          <w:iCs/>
          <w:color w:val="000000" w:themeColor="text1"/>
          <w:sz w:val="28"/>
          <w:szCs w:val="28"/>
          <w:lang w:val="nb-NO"/>
        </w:rPr>
        <w:t>/202</w:t>
      </w:r>
      <w:r w:rsidR="00F515F3">
        <w:rPr>
          <w:rFonts w:ascii="Times New Roman" w:eastAsia="Times New Roman" w:hAnsi="Times New Roman" w:cs="Times New Roman"/>
          <w:iCs/>
          <w:color w:val="000000" w:themeColor="text1"/>
          <w:sz w:val="28"/>
          <w:szCs w:val="28"/>
          <w:lang w:val="nb-NO"/>
        </w:rPr>
        <w:t>4</w:t>
      </w:r>
      <w:r w:rsidR="00F515F3" w:rsidRPr="00F515F3">
        <w:rPr>
          <w:rFonts w:ascii="Times New Roman" w:eastAsia="Times New Roman" w:hAnsi="Times New Roman" w:cs="Times New Roman"/>
          <w:iCs/>
          <w:color w:val="000000" w:themeColor="text1"/>
          <w:sz w:val="28"/>
          <w:szCs w:val="28"/>
          <w:lang w:val="nb-NO"/>
        </w:rPr>
        <w:t xml:space="preserve">/NQ-HĐND ngày 15 tháng 11 năm 2024 của Hội đồng nhân dân tỉnh Thừa Thiên Huế quy định mức thu, nộp lệ phí cấp giây phép xây dựng trên địa bàn tỉnh Thừa </w:t>
      </w:r>
      <w:r w:rsidR="00F515F3" w:rsidRPr="00861786">
        <w:rPr>
          <w:rFonts w:ascii="Times New Roman" w:eastAsia="Times New Roman" w:hAnsi="Times New Roman" w:cs="Times New Roman"/>
          <w:iCs/>
          <w:color w:val="000000" w:themeColor="text1"/>
          <w:sz w:val="28"/>
          <w:szCs w:val="28"/>
          <w:lang w:val="nb-NO"/>
        </w:rPr>
        <w:t>Thiên Huế</w:t>
      </w:r>
      <w:r w:rsidR="007F1162" w:rsidRPr="00861786">
        <w:rPr>
          <w:rFonts w:ascii="Times New Roman" w:eastAsia="Times New Roman" w:hAnsi="Times New Roman" w:cs="Times New Roman"/>
          <w:iCs/>
          <w:color w:val="000000" w:themeColor="text1"/>
          <w:sz w:val="28"/>
          <w:szCs w:val="28"/>
          <w:lang w:val="nb-NO"/>
        </w:rPr>
        <w:t xml:space="preserve">, UBND thành phố đã có Tờ trình số </w:t>
      </w:r>
      <w:r w:rsidR="00F515F3" w:rsidRPr="00861786">
        <w:rPr>
          <w:rFonts w:ascii="Times New Roman" w:eastAsia="Times New Roman" w:hAnsi="Times New Roman" w:cs="Times New Roman"/>
          <w:iCs/>
          <w:color w:val="000000" w:themeColor="text1"/>
          <w:sz w:val="28"/>
          <w:szCs w:val="28"/>
          <w:lang w:val="nb-NO"/>
        </w:rPr>
        <w:t>5636</w:t>
      </w:r>
      <w:r w:rsidR="007F1162" w:rsidRPr="00861786">
        <w:rPr>
          <w:rFonts w:ascii="Times New Roman" w:eastAsia="Times New Roman" w:hAnsi="Times New Roman" w:cs="Times New Roman"/>
          <w:iCs/>
          <w:color w:val="000000" w:themeColor="text1"/>
          <w:sz w:val="28"/>
          <w:szCs w:val="28"/>
          <w:lang w:val="nb-NO"/>
        </w:rPr>
        <w:t xml:space="preserve">/TTr-UBND ngày </w:t>
      </w:r>
      <w:r w:rsidR="00F515F3" w:rsidRPr="00861786">
        <w:rPr>
          <w:rFonts w:ascii="Times New Roman" w:eastAsia="Times New Roman" w:hAnsi="Times New Roman" w:cs="Times New Roman"/>
          <w:iCs/>
          <w:color w:val="000000" w:themeColor="text1"/>
          <w:sz w:val="28"/>
          <w:szCs w:val="28"/>
          <w:lang w:val="nb-NO"/>
        </w:rPr>
        <w:t>22</w:t>
      </w:r>
      <w:r w:rsidR="007F1162" w:rsidRPr="00861786">
        <w:rPr>
          <w:rFonts w:ascii="Times New Roman" w:eastAsia="Times New Roman" w:hAnsi="Times New Roman" w:cs="Times New Roman"/>
          <w:iCs/>
          <w:color w:val="000000" w:themeColor="text1"/>
          <w:sz w:val="28"/>
          <w:szCs w:val="28"/>
          <w:lang w:val="nb-NO"/>
        </w:rPr>
        <w:t xml:space="preserve"> tháng </w:t>
      </w:r>
      <w:r w:rsidR="00F515F3" w:rsidRPr="00861786">
        <w:rPr>
          <w:rFonts w:ascii="Times New Roman" w:eastAsia="Times New Roman" w:hAnsi="Times New Roman" w:cs="Times New Roman"/>
          <w:iCs/>
          <w:color w:val="000000" w:themeColor="text1"/>
          <w:sz w:val="28"/>
          <w:szCs w:val="28"/>
          <w:lang w:val="nb-NO"/>
        </w:rPr>
        <w:t>4</w:t>
      </w:r>
      <w:r w:rsidR="007F1162" w:rsidRPr="00861786">
        <w:rPr>
          <w:rFonts w:ascii="Times New Roman" w:eastAsia="Times New Roman" w:hAnsi="Times New Roman" w:cs="Times New Roman"/>
          <w:iCs/>
          <w:color w:val="000000" w:themeColor="text1"/>
          <w:sz w:val="28"/>
          <w:szCs w:val="28"/>
          <w:lang w:val="nb-NO"/>
        </w:rPr>
        <w:t xml:space="preserve"> năm 2026 </w:t>
      </w:r>
      <w:r w:rsidR="00F515F3" w:rsidRPr="00861786">
        <w:rPr>
          <w:rFonts w:ascii="Times New Roman" w:eastAsia="Times New Roman" w:hAnsi="Times New Roman" w:cs="Times New Roman"/>
          <w:iCs/>
          <w:color w:val="000000" w:themeColor="text1"/>
          <w:sz w:val="28"/>
          <w:szCs w:val="28"/>
          <w:lang w:val="nb-NO"/>
        </w:rPr>
        <w:t xml:space="preserve">đăng ký xây dựng Nghị quyết sửa đổi, bổ sung điểm a khoản 4 Điều 1 Nghị quyết số 21/2024/NQ-HĐND ngày 15/11/2024 của HĐND tỉnh Thừa Thiên Huế quy định mức thu, nộp lệ phí cấp giấy phép xây dựng trên địa bàn tỉnh Thừa Thiên Huế </w:t>
      </w:r>
      <w:r w:rsidR="007F1162" w:rsidRPr="00861786">
        <w:rPr>
          <w:rFonts w:ascii="Times New Roman" w:eastAsia="Times New Roman" w:hAnsi="Times New Roman" w:cs="Times New Roman"/>
          <w:iCs/>
          <w:color w:val="000000" w:themeColor="text1"/>
          <w:sz w:val="28"/>
          <w:szCs w:val="28"/>
          <w:lang w:val="nb-NO"/>
        </w:rPr>
        <w:t>gửi Thường trực Hội đồng nhân dân thành phố.</w:t>
      </w:r>
    </w:p>
    <w:p w14:paraId="385CA522" w14:textId="6410D8BA" w:rsidR="00861786" w:rsidRPr="00861786" w:rsidRDefault="00861786" w:rsidP="001A5D14">
      <w:pPr>
        <w:spacing w:before="120" w:after="120" w:line="264" w:lineRule="auto"/>
        <w:ind w:firstLine="567"/>
        <w:jc w:val="both"/>
        <w:rPr>
          <w:rFonts w:ascii="Times New Roman" w:eastAsia="Times New Roman" w:hAnsi="Times New Roman" w:cs="Times New Roman"/>
          <w:iCs/>
          <w:color w:val="000000" w:themeColor="text1"/>
          <w:sz w:val="28"/>
          <w:szCs w:val="28"/>
          <w:lang w:val="nb-NO"/>
        </w:rPr>
      </w:pPr>
      <w:r>
        <w:rPr>
          <w:rFonts w:ascii="Times New Roman" w:eastAsia="Times New Roman" w:hAnsi="Times New Roman" w:cs="Times New Roman"/>
          <w:iCs/>
          <w:color w:val="000000" w:themeColor="text1"/>
          <w:sz w:val="28"/>
          <w:szCs w:val="28"/>
          <w:lang w:val="nb-NO"/>
        </w:rPr>
        <w:t xml:space="preserve">2. </w:t>
      </w:r>
      <w:r w:rsidR="00A81925" w:rsidRPr="00643472">
        <w:rPr>
          <w:rFonts w:ascii="Times New Roman" w:eastAsia="Times New Roman" w:hAnsi="Times New Roman" w:cs="Times New Roman"/>
          <w:iCs/>
          <w:color w:val="000000" w:themeColor="text1"/>
          <w:sz w:val="28"/>
          <w:szCs w:val="28"/>
          <w:lang w:val="nb-NO"/>
        </w:rPr>
        <w:t>Ngày 08 tháng 5 năm 2026</w:t>
      </w:r>
      <w:r w:rsidR="009D03C6" w:rsidRPr="00643472">
        <w:rPr>
          <w:rFonts w:ascii="Times New Roman" w:eastAsia="Times New Roman" w:hAnsi="Times New Roman" w:cs="Times New Roman"/>
          <w:iCs/>
          <w:color w:val="000000" w:themeColor="text1"/>
          <w:sz w:val="28"/>
          <w:szCs w:val="28"/>
          <w:lang w:val="nb-NO"/>
        </w:rPr>
        <w:t>,</w:t>
      </w:r>
      <w:r w:rsidR="00A81925" w:rsidRPr="00643472">
        <w:rPr>
          <w:rFonts w:ascii="Times New Roman" w:eastAsia="Times New Roman" w:hAnsi="Times New Roman" w:cs="Times New Roman"/>
          <w:iCs/>
          <w:color w:val="000000" w:themeColor="text1"/>
          <w:sz w:val="28"/>
          <w:szCs w:val="28"/>
          <w:lang w:val="nb-NO"/>
        </w:rPr>
        <w:t xml:space="preserve"> Hội đồng nhân dân thành phố Huế đã có Nghị quyết số </w:t>
      </w:r>
      <w:r>
        <w:rPr>
          <w:rFonts w:ascii="Times New Roman" w:eastAsia="Times New Roman" w:hAnsi="Times New Roman" w:cs="Times New Roman"/>
          <w:iCs/>
          <w:color w:val="000000" w:themeColor="text1"/>
          <w:sz w:val="28"/>
          <w:szCs w:val="28"/>
          <w:lang w:val="nb-NO"/>
        </w:rPr>
        <w:t>100</w:t>
      </w:r>
      <w:r w:rsidR="00A81925" w:rsidRPr="00643472">
        <w:rPr>
          <w:rFonts w:ascii="Times New Roman" w:eastAsia="Times New Roman" w:hAnsi="Times New Roman" w:cs="Times New Roman"/>
          <w:iCs/>
          <w:color w:val="000000" w:themeColor="text1"/>
          <w:sz w:val="28"/>
          <w:szCs w:val="28"/>
          <w:lang w:val="nb-NO"/>
        </w:rPr>
        <w:t xml:space="preserve">/NQ-TT.HĐND về chương trình xây dựng nghị quyết Hội đồng nhân dân thành phố Huế năm 2026 (đợt </w:t>
      </w:r>
      <w:r>
        <w:rPr>
          <w:rFonts w:ascii="Times New Roman" w:eastAsia="Times New Roman" w:hAnsi="Times New Roman" w:cs="Times New Roman"/>
          <w:iCs/>
          <w:color w:val="000000" w:themeColor="text1"/>
          <w:sz w:val="28"/>
          <w:szCs w:val="28"/>
          <w:lang w:val="nb-NO"/>
        </w:rPr>
        <w:t>6</w:t>
      </w:r>
      <w:r w:rsidR="00A81925" w:rsidRPr="00643472">
        <w:rPr>
          <w:rFonts w:ascii="Times New Roman" w:eastAsia="Times New Roman" w:hAnsi="Times New Roman" w:cs="Times New Roman"/>
          <w:iCs/>
          <w:color w:val="000000" w:themeColor="text1"/>
          <w:sz w:val="28"/>
          <w:szCs w:val="28"/>
          <w:lang w:val="nb-NO"/>
        </w:rPr>
        <w:t xml:space="preserve">), trong đó gồm </w:t>
      </w:r>
      <w:r w:rsidRPr="00861786">
        <w:rPr>
          <w:rFonts w:ascii="Times New Roman" w:eastAsia="Times New Roman" w:hAnsi="Times New Roman" w:cs="Times New Roman"/>
          <w:iCs/>
          <w:color w:val="000000" w:themeColor="text1"/>
          <w:sz w:val="28"/>
          <w:szCs w:val="28"/>
          <w:lang w:val="nb-NO"/>
        </w:rPr>
        <w:t xml:space="preserve">Nghị quyết </w:t>
      </w:r>
      <w:r>
        <w:rPr>
          <w:rFonts w:ascii="Times New Roman" w:eastAsia="Times New Roman" w:hAnsi="Times New Roman" w:cs="Times New Roman"/>
          <w:iCs/>
          <w:color w:val="000000" w:themeColor="text1"/>
          <w:sz w:val="28"/>
          <w:szCs w:val="28"/>
          <w:lang w:val="nb-NO"/>
        </w:rPr>
        <w:t>s</w:t>
      </w:r>
      <w:r w:rsidRPr="00861786">
        <w:rPr>
          <w:rFonts w:ascii="Times New Roman" w:eastAsia="Times New Roman" w:hAnsi="Times New Roman" w:cs="Times New Roman"/>
          <w:iCs/>
          <w:color w:val="000000" w:themeColor="text1"/>
          <w:sz w:val="28"/>
          <w:szCs w:val="28"/>
          <w:lang w:val="nb-NO"/>
        </w:rPr>
        <w:t>ửa đổi Nghị quyết số 21/2024/NQ-HĐND ngày 15 tháng 11 năm 2024 của Hội đồng nhân dân tỉnh Quy định mức thu, nộp lệ phí cấp giấy phép xây dựng trên địa bàn tỉnh Thừa Thiên Huế (nay là thành phố Huế)</w:t>
      </w:r>
      <w:r>
        <w:rPr>
          <w:rFonts w:ascii="Times New Roman" w:eastAsia="Times New Roman" w:hAnsi="Times New Roman" w:cs="Times New Roman"/>
          <w:iCs/>
          <w:color w:val="000000" w:themeColor="text1"/>
          <w:sz w:val="28"/>
          <w:szCs w:val="28"/>
          <w:lang w:val="nb-NO"/>
        </w:rPr>
        <w:t>.</w:t>
      </w:r>
    </w:p>
    <w:p w14:paraId="00565A3F" w14:textId="0FCC3F50" w:rsidR="00861786" w:rsidRPr="0099567A" w:rsidRDefault="00A81925" w:rsidP="001A5D14">
      <w:pPr>
        <w:snapToGrid w:val="0"/>
        <w:spacing w:line="340" w:lineRule="exact"/>
        <w:ind w:firstLine="567"/>
        <w:jc w:val="both"/>
        <w:rPr>
          <w:rFonts w:ascii="Times New Roman" w:eastAsia="Times New Roman" w:hAnsi="Times New Roman" w:cs="Times New Roman"/>
          <w:iCs/>
          <w:color w:val="000000" w:themeColor="text1"/>
          <w:sz w:val="28"/>
          <w:szCs w:val="28"/>
          <w:lang w:val="nb-NO"/>
        </w:rPr>
      </w:pPr>
      <w:r w:rsidRPr="0099567A">
        <w:rPr>
          <w:rFonts w:ascii="Times New Roman" w:eastAsia="Times New Roman" w:hAnsi="Times New Roman" w:cs="Times New Roman"/>
          <w:iCs/>
          <w:color w:val="000000" w:themeColor="text1"/>
          <w:sz w:val="28"/>
          <w:szCs w:val="28"/>
          <w:lang w:val="nb-NO"/>
        </w:rPr>
        <w:t xml:space="preserve">UBND thành phố </w:t>
      </w:r>
      <w:r w:rsidR="00861786" w:rsidRPr="0099567A">
        <w:rPr>
          <w:rFonts w:ascii="Times New Roman" w:eastAsia="Times New Roman" w:hAnsi="Times New Roman" w:cs="Times New Roman"/>
          <w:iCs/>
          <w:color w:val="000000" w:themeColor="text1"/>
          <w:sz w:val="28"/>
          <w:szCs w:val="28"/>
          <w:lang w:val="nb-NO"/>
        </w:rPr>
        <w:t xml:space="preserve">đã ban hành Kế hoạch số 289/KH-UBND ngày 21/5/2026 về việc xây dựng Nghị quyết Hội đồng nhân dân thành phố năm 2026, trong đó giao Sở Xây dựng </w:t>
      </w:r>
      <w:r w:rsidR="000777B2">
        <w:rPr>
          <w:rFonts w:ascii="Times New Roman" w:eastAsia="Times New Roman" w:hAnsi="Times New Roman" w:cs="Times New Roman"/>
          <w:iCs/>
          <w:color w:val="000000" w:themeColor="text1"/>
          <w:sz w:val="28"/>
          <w:szCs w:val="28"/>
          <w:lang w:val="nb-NO"/>
        </w:rPr>
        <w:t>t</w:t>
      </w:r>
      <w:r w:rsidR="00861786" w:rsidRPr="0099567A">
        <w:rPr>
          <w:rFonts w:ascii="Times New Roman" w:eastAsia="Times New Roman" w:hAnsi="Times New Roman" w:cs="Times New Roman"/>
          <w:iCs/>
          <w:color w:val="000000" w:themeColor="text1"/>
          <w:sz w:val="28"/>
          <w:szCs w:val="28"/>
          <w:lang w:val="nb-NO"/>
        </w:rPr>
        <w:t>ham mưu UBND thành phố tờ trình, đề án và dự thảo Nghị quyết trước ngày 15/8/2026.</w:t>
      </w:r>
    </w:p>
    <w:p w14:paraId="503FC3C9" w14:textId="2AFF34B2" w:rsidR="00861786" w:rsidRPr="0099567A" w:rsidRDefault="00A80F9D" w:rsidP="001A5D14">
      <w:pPr>
        <w:snapToGrid w:val="0"/>
        <w:spacing w:line="340" w:lineRule="exact"/>
        <w:ind w:firstLine="567"/>
        <w:jc w:val="both"/>
        <w:rPr>
          <w:rFonts w:ascii="Times New Roman" w:eastAsia="Times New Roman" w:hAnsi="Times New Roman" w:cs="Times New Roman"/>
          <w:iCs/>
          <w:color w:val="000000" w:themeColor="text1"/>
          <w:sz w:val="28"/>
          <w:szCs w:val="28"/>
          <w:lang w:val="nb-NO"/>
        </w:rPr>
      </w:pPr>
      <w:r>
        <w:rPr>
          <w:rFonts w:ascii="Times New Roman" w:eastAsia="Times New Roman" w:hAnsi="Times New Roman" w:cs="Times New Roman"/>
          <w:iCs/>
          <w:color w:val="000000" w:themeColor="text1"/>
          <w:sz w:val="28"/>
          <w:szCs w:val="28"/>
          <w:lang w:val="nb-NO"/>
        </w:rPr>
        <w:t>3</w:t>
      </w:r>
      <w:r w:rsidR="00861786" w:rsidRPr="0099567A">
        <w:rPr>
          <w:rFonts w:ascii="Times New Roman" w:eastAsia="Times New Roman" w:hAnsi="Times New Roman" w:cs="Times New Roman"/>
          <w:iCs/>
          <w:color w:val="000000" w:themeColor="text1"/>
          <w:sz w:val="28"/>
          <w:szCs w:val="28"/>
          <w:lang w:val="nb-NO"/>
        </w:rPr>
        <w:t>. Sau khi hoàn thành hồ sơ dự thảo Nghị quyết, Sở Xây dựng đã có văn bản số        /SXD-QLXD ngày</w:t>
      </w:r>
      <w:r w:rsidR="004A08DE">
        <w:rPr>
          <w:rFonts w:ascii="Times New Roman" w:eastAsia="Times New Roman" w:hAnsi="Times New Roman" w:cs="Times New Roman"/>
          <w:iCs/>
          <w:color w:val="000000" w:themeColor="text1"/>
          <w:sz w:val="28"/>
          <w:szCs w:val="28"/>
          <w:lang w:val="nb-NO"/>
        </w:rPr>
        <w:t xml:space="preserve"> 10</w:t>
      </w:r>
      <w:r w:rsidR="00861786" w:rsidRPr="0099567A">
        <w:rPr>
          <w:rFonts w:ascii="Times New Roman" w:eastAsia="Times New Roman" w:hAnsi="Times New Roman" w:cs="Times New Roman"/>
          <w:iCs/>
          <w:color w:val="000000" w:themeColor="text1"/>
          <w:sz w:val="28"/>
          <w:szCs w:val="28"/>
          <w:lang w:val="nb-NO"/>
        </w:rPr>
        <w:t xml:space="preserve"> tháng 6 năm 2026 lấy ý kiến</w:t>
      </w:r>
      <w:r w:rsidR="0099567A" w:rsidRPr="0099567A">
        <w:rPr>
          <w:rFonts w:ascii="Times New Roman" w:eastAsia="Times New Roman" w:hAnsi="Times New Roman" w:cs="Times New Roman"/>
          <w:iCs/>
          <w:color w:val="000000" w:themeColor="text1"/>
          <w:sz w:val="28"/>
          <w:szCs w:val="28"/>
          <w:lang w:val="nb-NO"/>
        </w:rPr>
        <w:t xml:space="preserve"> các Sở, Ban, ngành, UBND cấp xã về hồ sơ</w:t>
      </w:r>
      <w:r w:rsidR="00861786" w:rsidRPr="0099567A">
        <w:rPr>
          <w:rFonts w:ascii="Times New Roman" w:eastAsia="Times New Roman" w:hAnsi="Times New Roman" w:cs="Times New Roman"/>
          <w:iCs/>
          <w:color w:val="000000" w:themeColor="text1"/>
          <w:sz w:val="28"/>
          <w:szCs w:val="28"/>
          <w:lang w:val="nb-NO"/>
        </w:rPr>
        <w:t xml:space="preserve"> dự thảo</w:t>
      </w:r>
      <w:r w:rsidR="0099567A" w:rsidRPr="0099567A">
        <w:rPr>
          <w:rFonts w:ascii="Times New Roman" w:eastAsia="Times New Roman" w:hAnsi="Times New Roman" w:cs="Times New Roman"/>
          <w:iCs/>
          <w:color w:val="000000" w:themeColor="text1"/>
          <w:sz w:val="28"/>
          <w:szCs w:val="28"/>
          <w:lang w:val="nb-NO"/>
        </w:rPr>
        <w:t xml:space="preserve"> Nghị quyết. Tổng hợp ý kiến góp ý của các đơn vị được cơ quan tham mưu tổng hợp tại Phụ lục số I.</w:t>
      </w:r>
    </w:p>
    <w:p w14:paraId="15C4B559" w14:textId="2FB0481D" w:rsidR="004523BA" w:rsidRPr="0099567A" w:rsidRDefault="009D03C6" w:rsidP="001A5D14">
      <w:pPr>
        <w:snapToGrid w:val="0"/>
        <w:spacing w:line="340" w:lineRule="exact"/>
        <w:ind w:firstLine="567"/>
        <w:jc w:val="both"/>
        <w:rPr>
          <w:rFonts w:ascii="Times New Roman" w:eastAsia="Times New Roman" w:hAnsi="Times New Roman" w:cs="Times New Roman"/>
          <w:iCs/>
          <w:color w:val="000000" w:themeColor="text1"/>
          <w:sz w:val="28"/>
          <w:szCs w:val="28"/>
          <w:lang w:val="nb-NO"/>
        </w:rPr>
      </w:pPr>
      <w:r w:rsidRPr="0099567A">
        <w:rPr>
          <w:rFonts w:ascii="Times New Roman" w:eastAsia="Times New Roman" w:hAnsi="Times New Roman" w:cs="Times New Roman"/>
          <w:iCs/>
          <w:color w:val="000000" w:themeColor="text1"/>
          <w:sz w:val="28"/>
          <w:szCs w:val="28"/>
          <w:lang w:val="nb-NO"/>
        </w:rPr>
        <w:t>Ngày</w:t>
      </w:r>
      <w:r w:rsidR="0099567A" w:rsidRPr="0099567A">
        <w:rPr>
          <w:rFonts w:ascii="Times New Roman" w:eastAsia="Times New Roman" w:hAnsi="Times New Roman" w:cs="Times New Roman"/>
          <w:iCs/>
          <w:color w:val="000000" w:themeColor="text1"/>
          <w:sz w:val="28"/>
          <w:szCs w:val="28"/>
          <w:lang w:val="nb-NO"/>
        </w:rPr>
        <w:t xml:space="preserve"> </w:t>
      </w:r>
      <w:r w:rsidRPr="0099567A">
        <w:rPr>
          <w:rFonts w:ascii="Times New Roman" w:eastAsia="Times New Roman" w:hAnsi="Times New Roman" w:cs="Times New Roman"/>
          <w:iCs/>
          <w:color w:val="000000" w:themeColor="text1"/>
          <w:sz w:val="28"/>
          <w:szCs w:val="28"/>
          <w:lang w:val="nb-NO"/>
        </w:rPr>
        <w:t xml:space="preserve"> </w:t>
      </w:r>
      <w:r w:rsidR="0099567A" w:rsidRPr="0099567A">
        <w:rPr>
          <w:rFonts w:ascii="Times New Roman" w:eastAsia="Times New Roman" w:hAnsi="Times New Roman" w:cs="Times New Roman"/>
          <w:iCs/>
          <w:color w:val="000000" w:themeColor="text1"/>
          <w:sz w:val="28"/>
          <w:szCs w:val="28"/>
          <w:lang w:val="nb-NO"/>
        </w:rPr>
        <w:t xml:space="preserve">  tháng     năm 2026</w:t>
      </w:r>
      <w:r w:rsidRPr="0099567A">
        <w:rPr>
          <w:rFonts w:ascii="Times New Roman" w:eastAsia="Times New Roman" w:hAnsi="Times New Roman" w:cs="Times New Roman"/>
          <w:iCs/>
          <w:color w:val="000000" w:themeColor="text1"/>
          <w:sz w:val="28"/>
          <w:szCs w:val="28"/>
          <w:lang w:val="nb-NO"/>
        </w:rPr>
        <w:t>, Sở Tư pháp đã có Báo cáo thẩm định văn bản quy ph</w:t>
      </w:r>
      <w:r w:rsidR="004523BA" w:rsidRPr="0099567A">
        <w:rPr>
          <w:rFonts w:ascii="Times New Roman" w:eastAsia="Times New Roman" w:hAnsi="Times New Roman" w:cs="Times New Roman"/>
          <w:iCs/>
          <w:color w:val="000000" w:themeColor="text1"/>
          <w:sz w:val="28"/>
          <w:szCs w:val="28"/>
          <w:lang w:val="nb-NO"/>
        </w:rPr>
        <w:t xml:space="preserve">ạm pháp luật số </w:t>
      </w:r>
      <w:r w:rsidR="0099567A" w:rsidRPr="0099567A">
        <w:rPr>
          <w:rFonts w:ascii="Times New Roman" w:eastAsia="Times New Roman" w:hAnsi="Times New Roman" w:cs="Times New Roman"/>
          <w:iCs/>
          <w:color w:val="000000" w:themeColor="text1"/>
          <w:sz w:val="28"/>
          <w:szCs w:val="28"/>
          <w:lang w:val="nb-NO"/>
        </w:rPr>
        <w:t xml:space="preserve">      </w:t>
      </w:r>
      <w:r w:rsidR="004523BA" w:rsidRPr="0099567A">
        <w:rPr>
          <w:rFonts w:ascii="Times New Roman" w:eastAsia="Times New Roman" w:hAnsi="Times New Roman" w:cs="Times New Roman"/>
          <w:iCs/>
          <w:color w:val="000000" w:themeColor="text1"/>
          <w:sz w:val="28"/>
          <w:szCs w:val="28"/>
          <w:lang w:val="nb-NO"/>
        </w:rPr>
        <w:t xml:space="preserve">/BC-STP. </w:t>
      </w:r>
    </w:p>
    <w:p w14:paraId="2CD95B12" w14:textId="5144462A" w:rsidR="0011686C" w:rsidRPr="0099567A" w:rsidRDefault="0011686C" w:rsidP="001A5D14">
      <w:pPr>
        <w:snapToGrid w:val="0"/>
        <w:spacing w:line="340" w:lineRule="exact"/>
        <w:ind w:firstLine="567"/>
        <w:jc w:val="both"/>
        <w:rPr>
          <w:rFonts w:ascii="Times New Roman" w:eastAsia="Times New Roman" w:hAnsi="Times New Roman" w:cs="Times New Roman"/>
          <w:iCs/>
          <w:color w:val="000000" w:themeColor="text1"/>
          <w:sz w:val="28"/>
          <w:szCs w:val="28"/>
          <w:lang w:val="nb-NO"/>
        </w:rPr>
      </w:pPr>
      <w:r w:rsidRPr="0099567A">
        <w:rPr>
          <w:rFonts w:ascii="Times New Roman" w:eastAsia="Times New Roman" w:hAnsi="Times New Roman" w:cs="Times New Roman"/>
          <w:iCs/>
          <w:color w:val="000000" w:themeColor="text1"/>
          <w:spacing w:val="-2"/>
          <w:sz w:val="28"/>
          <w:szCs w:val="28"/>
          <w:lang w:val="nb-NO"/>
        </w:rPr>
        <w:t xml:space="preserve">Sở </w:t>
      </w:r>
      <w:r w:rsidR="0099567A" w:rsidRPr="0099567A">
        <w:rPr>
          <w:rFonts w:ascii="Times New Roman" w:eastAsia="Times New Roman" w:hAnsi="Times New Roman" w:cs="Times New Roman"/>
          <w:iCs/>
          <w:color w:val="000000" w:themeColor="text1"/>
          <w:spacing w:val="-2"/>
          <w:sz w:val="28"/>
          <w:szCs w:val="28"/>
          <w:lang w:val="nb-NO"/>
        </w:rPr>
        <w:t>Xây dựng</w:t>
      </w:r>
      <w:r w:rsidRPr="0099567A">
        <w:rPr>
          <w:rFonts w:ascii="Times New Roman" w:eastAsia="Times New Roman" w:hAnsi="Times New Roman" w:cs="Times New Roman"/>
          <w:iCs/>
          <w:color w:val="000000" w:themeColor="text1"/>
          <w:spacing w:val="-2"/>
          <w:sz w:val="28"/>
          <w:szCs w:val="28"/>
          <w:lang w:val="nb-NO"/>
        </w:rPr>
        <w:t xml:space="preserve"> đã tiếp thu các nội dung tại Báo cáo thẩm định </w:t>
      </w:r>
      <w:r w:rsidR="0099567A" w:rsidRPr="0099567A">
        <w:rPr>
          <w:rFonts w:ascii="Times New Roman" w:eastAsia="Times New Roman" w:hAnsi="Times New Roman" w:cs="Times New Roman"/>
          <w:iCs/>
          <w:color w:val="000000" w:themeColor="text1"/>
          <w:spacing w:val="-2"/>
          <w:sz w:val="28"/>
          <w:szCs w:val="28"/>
          <w:lang w:val="nb-NO"/>
        </w:rPr>
        <w:t>của Sở Tư pháp.</w:t>
      </w:r>
      <w:r w:rsidRPr="0099567A">
        <w:rPr>
          <w:rFonts w:ascii="Times New Roman" w:eastAsia="Times New Roman" w:hAnsi="Times New Roman" w:cs="Times New Roman"/>
          <w:iCs/>
          <w:color w:val="000000" w:themeColor="text1"/>
          <w:spacing w:val="-2"/>
          <w:sz w:val="28"/>
          <w:szCs w:val="28"/>
          <w:lang w:val="nb-NO"/>
        </w:rPr>
        <w:t xml:space="preserve"> </w:t>
      </w:r>
    </w:p>
    <w:p w14:paraId="29879443" w14:textId="23F631A5" w:rsidR="00850A0D" w:rsidRDefault="008A3AAC" w:rsidP="001A5D14">
      <w:pPr>
        <w:snapToGrid w:val="0"/>
        <w:spacing w:line="340" w:lineRule="exact"/>
        <w:ind w:firstLine="567"/>
        <w:jc w:val="both"/>
        <w:rPr>
          <w:rFonts w:ascii="Times New Roman" w:eastAsia="Times New Roman" w:hAnsi="Times New Roman" w:cs="Times New Roman"/>
          <w:b/>
          <w:iCs/>
          <w:color w:val="000000" w:themeColor="text1"/>
          <w:sz w:val="28"/>
          <w:szCs w:val="28"/>
          <w:lang w:val="nb-NO"/>
        </w:rPr>
      </w:pPr>
      <w:r w:rsidRPr="0099567A">
        <w:rPr>
          <w:rFonts w:ascii="Times New Roman" w:eastAsia="Times New Roman" w:hAnsi="Times New Roman" w:cs="Times New Roman"/>
          <w:b/>
          <w:iCs/>
          <w:color w:val="000000" w:themeColor="text1"/>
          <w:sz w:val="28"/>
          <w:szCs w:val="28"/>
          <w:lang w:val="nb-NO"/>
        </w:rPr>
        <w:t xml:space="preserve">IV. </w:t>
      </w:r>
      <w:r w:rsidR="00850A0D" w:rsidRPr="0099567A">
        <w:rPr>
          <w:rFonts w:ascii="Times New Roman" w:eastAsia="Times New Roman" w:hAnsi="Times New Roman" w:cs="Times New Roman"/>
          <w:b/>
          <w:iCs/>
          <w:color w:val="000000" w:themeColor="text1"/>
          <w:sz w:val="28"/>
          <w:szCs w:val="28"/>
          <w:lang w:val="nb-NO"/>
        </w:rPr>
        <w:t>BỐ CỤC VÀ NỘI DUNG CƠ BẢN CỦA NGHỊ QUYẾT</w:t>
      </w:r>
    </w:p>
    <w:p w14:paraId="14B8BCE6" w14:textId="77777777" w:rsidR="001A5D14" w:rsidRDefault="001A5D14" w:rsidP="001A5D14">
      <w:pPr>
        <w:shd w:val="clear" w:color="auto" w:fill="FFFFFF"/>
        <w:spacing w:before="120" w:after="120"/>
        <w:ind w:left="-2" w:firstLine="567"/>
        <w:rPr>
          <w:rFonts w:ascii="Times New Roman" w:hAnsi="Times New Roman" w:cs="Times New Roman"/>
          <w:b/>
          <w:bCs/>
          <w:color w:val="000000" w:themeColor="text1"/>
          <w:sz w:val="28"/>
          <w:szCs w:val="28"/>
          <w:lang w:val="fr-FR"/>
        </w:rPr>
      </w:pPr>
      <w:r>
        <w:rPr>
          <w:rFonts w:ascii="Times New Roman" w:hAnsi="Times New Roman" w:cs="Times New Roman"/>
          <w:b/>
          <w:bCs/>
          <w:color w:val="000000" w:themeColor="text1"/>
          <w:sz w:val="28"/>
          <w:szCs w:val="28"/>
          <w:lang w:val="fr-FR"/>
        </w:rPr>
        <w:t>1.</w:t>
      </w:r>
      <w:r w:rsidRPr="004C1632">
        <w:rPr>
          <w:rFonts w:ascii="Times New Roman" w:hAnsi="Times New Roman" w:cs="Times New Roman"/>
          <w:b/>
          <w:bCs/>
          <w:color w:val="000000" w:themeColor="text1"/>
          <w:sz w:val="28"/>
          <w:szCs w:val="28"/>
          <w:lang w:val="fr-FR"/>
        </w:rPr>
        <w:t xml:space="preserve"> Bố cục của dự thảo Nghị quyết </w:t>
      </w:r>
    </w:p>
    <w:p w14:paraId="0E3376A9" w14:textId="77777777" w:rsidR="001A5D14" w:rsidRPr="001A5D14" w:rsidRDefault="001A5D14" w:rsidP="001A5D14">
      <w:pPr>
        <w:spacing w:before="120" w:after="120" w:line="264" w:lineRule="auto"/>
        <w:ind w:firstLine="567"/>
        <w:jc w:val="both"/>
        <w:rPr>
          <w:rFonts w:ascii="Times New Roman" w:hAnsi="Times New Roman" w:cs="Times New Roman"/>
          <w:bCs/>
          <w:color w:val="000000" w:themeColor="text1"/>
          <w:sz w:val="28"/>
          <w:szCs w:val="28"/>
          <w:lang w:val="nl-NL"/>
        </w:rPr>
      </w:pPr>
      <w:r w:rsidRPr="001A5D14">
        <w:rPr>
          <w:rFonts w:ascii="Times New Roman" w:hAnsi="Times New Roman" w:cs="Times New Roman"/>
          <w:bCs/>
          <w:color w:val="000000" w:themeColor="text1"/>
          <w:sz w:val="28"/>
          <w:szCs w:val="28"/>
          <w:lang w:val="nl-NL"/>
        </w:rPr>
        <w:t>Bố cục của dự thảo Nghị quyết được trình bày theo Mẫu số 23 Phụ lục III kèm theo Nghị định số 187/2025/NĐ-CP gồm 02 điều, cụ thể:</w:t>
      </w:r>
    </w:p>
    <w:p w14:paraId="3A156415" w14:textId="4A7DFBE4" w:rsidR="001A5D14" w:rsidRPr="001A5D14" w:rsidRDefault="001A5D14" w:rsidP="001A5D14">
      <w:pPr>
        <w:spacing w:before="120" w:after="120" w:line="264" w:lineRule="auto"/>
        <w:ind w:firstLine="567"/>
        <w:jc w:val="both"/>
        <w:rPr>
          <w:rFonts w:ascii="Times New Roman" w:hAnsi="Times New Roman" w:cs="Times New Roman"/>
          <w:bCs/>
          <w:color w:val="000000" w:themeColor="text1"/>
          <w:sz w:val="28"/>
          <w:szCs w:val="28"/>
          <w:lang w:val="nl-NL"/>
        </w:rPr>
      </w:pPr>
      <w:r w:rsidRPr="001A5D14">
        <w:rPr>
          <w:rFonts w:ascii="Times New Roman" w:hAnsi="Times New Roman" w:cs="Times New Roman"/>
          <w:bCs/>
          <w:color w:val="000000" w:themeColor="text1"/>
          <w:sz w:val="28"/>
          <w:szCs w:val="28"/>
          <w:lang w:val="nl-NL"/>
        </w:rPr>
        <w:t xml:space="preserve">Điều 1. Sửa đổi điểm a khoản 4 Điều 1 Nghị quyết số 21/2024/NQ-HĐND </w:t>
      </w:r>
      <w:r w:rsidRPr="001A5D14">
        <w:rPr>
          <w:rFonts w:ascii="Times New Roman" w:hAnsi="Times New Roman" w:cs="Times New Roman"/>
          <w:bCs/>
          <w:color w:val="000000" w:themeColor="text1"/>
          <w:sz w:val="28"/>
          <w:szCs w:val="28"/>
          <w:lang w:val="nl-NL"/>
        </w:rPr>
        <w:lastRenderedPageBreak/>
        <w:t>ngày 15/11/2024 của Hội đồng nhân dân tỉnh Thừa Thiên Huế quy định mức thu, nộp lệ phí cấp giấy phép xây dựng trên địa bàn tỉnh Thừa Thiên Huế (nay là thành phố Huế)</w:t>
      </w:r>
    </w:p>
    <w:p w14:paraId="47AC5A6A" w14:textId="23B549DA" w:rsidR="001A5D14" w:rsidRPr="001A5D14" w:rsidRDefault="001A5D14" w:rsidP="001A5D14">
      <w:pPr>
        <w:spacing w:before="120" w:after="120" w:line="264" w:lineRule="auto"/>
        <w:ind w:firstLine="567"/>
        <w:jc w:val="both"/>
        <w:rPr>
          <w:rFonts w:ascii="Times New Roman" w:hAnsi="Times New Roman" w:cs="Times New Roman"/>
          <w:bCs/>
          <w:color w:val="000000" w:themeColor="text1"/>
          <w:sz w:val="28"/>
          <w:szCs w:val="28"/>
          <w:lang w:val="nl-NL"/>
        </w:rPr>
      </w:pPr>
      <w:r w:rsidRPr="001A5D14">
        <w:rPr>
          <w:rFonts w:ascii="Times New Roman" w:hAnsi="Times New Roman" w:cs="Times New Roman"/>
          <w:bCs/>
          <w:color w:val="000000" w:themeColor="text1"/>
          <w:sz w:val="28"/>
          <w:szCs w:val="28"/>
          <w:lang w:val="nl-NL"/>
        </w:rPr>
        <w:t>Điều 2. Tổ chức thực hiện.</w:t>
      </w:r>
    </w:p>
    <w:p w14:paraId="3D473DBE" w14:textId="77777777" w:rsidR="001A5D14" w:rsidRDefault="001A5D14" w:rsidP="001A5D14">
      <w:pPr>
        <w:pStyle w:val="NormalWeb"/>
        <w:spacing w:before="120" w:beforeAutospacing="0" w:after="120" w:afterAutospacing="0"/>
        <w:ind w:firstLine="567"/>
        <w:jc w:val="both"/>
        <w:rPr>
          <w:b/>
          <w:color w:val="000000" w:themeColor="text1"/>
          <w:sz w:val="28"/>
          <w:szCs w:val="28"/>
        </w:rPr>
      </w:pPr>
      <w:r>
        <w:rPr>
          <w:b/>
          <w:color w:val="000000" w:themeColor="text1"/>
          <w:sz w:val="28"/>
          <w:szCs w:val="28"/>
        </w:rPr>
        <w:t>2</w:t>
      </w:r>
      <w:r w:rsidRPr="00C644C9">
        <w:rPr>
          <w:b/>
          <w:color w:val="000000" w:themeColor="text1"/>
          <w:sz w:val="28"/>
          <w:szCs w:val="28"/>
        </w:rPr>
        <w:t>. Nội dung cơ bản của dự thảo Nghị quyết</w:t>
      </w:r>
    </w:p>
    <w:p w14:paraId="71187F62" w14:textId="5138F932" w:rsidR="001A5D14" w:rsidRPr="006C2019" w:rsidRDefault="001A5D14" w:rsidP="001A5D14">
      <w:pPr>
        <w:pStyle w:val="NormalWeb"/>
        <w:spacing w:before="120" w:beforeAutospacing="0" w:after="120" w:afterAutospacing="0"/>
        <w:ind w:firstLine="567"/>
        <w:jc w:val="both"/>
        <w:rPr>
          <w:bCs/>
          <w:color w:val="000000" w:themeColor="text1"/>
          <w:sz w:val="28"/>
          <w:szCs w:val="28"/>
        </w:rPr>
      </w:pPr>
      <w:r w:rsidRPr="006C2019">
        <w:rPr>
          <w:bCs/>
          <w:color w:val="000000" w:themeColor="text1"/>
          <w:sz w:val="28"/>
          <w:szCs w:val="28"/>
        </w:rPr>
        <w:t xml:space="preserve">Nội dung cơ bản của dự thảo Nghị quyết là </w:t>
      </w:r>
      <w:r w:rsidR="006C2019">
        <w:rPr>
          <w:bCs/>
          <w:color w:val="000000"/>
          <w:sz w:val="28"/>
          <w:szCs w:val="28"/>
        </w:rPr>
        <w:t>s</w:t>
      </w:r>
      <w:r w:rsidRPr="006C2019">
        <w:rPr>
          <w:bCs/>
          <w:color w:val="000000"/>
          <w:sz w:val="28"/>
          <w:szCs w:val="28"/>
        </w:rPr>
        <w:t xml:space="preserve">ửa đổi </w:t>
      </w:r>
      <w:r w:rsidRPr="006C2019">
        <w:rPr>
          <w:bCs/>
          <w:sz w:val="28"/>
          <w:szCs w:val="28"/>
          <w:shd w:val="clear" w:color="auto" w:fill="FFFFFF"/>
        </w:rPr>
        <w:t xml:space="preserve">điểm a khoản </w:t>
      </w:r>
      <w:r w:rsidRPr="006C2019">
        <w:rPr>
          <w:bCs/>
          <w:sz w:val="28"/>
          <w:szCs w:val="28"/>
        </w:rPr>
        <w:t xml:space="preserve">4 Điều 1 Nghị quyết số 21/2024/NQ-HĐND ngày 15/11/2024 của </w:t>
      </w:r>
      <w:r w:rsidRPr="006C2019">
        <w:rPr>
          <w:bCs/>
          <w:color w:val="000000"/>
          <w:sz w:val="28"/>
          <w:szCs w:val="28"/>
        </w:rPr>
        <w:t>Hội đồng nhân dân</w:t>
      </w:r>
      <w:r w:rsidRPr="006C2019">
        <w:rPr>
          <w:bCs/>
          <w:sz w:val="28"/>
          <w:szCs w:val="28"/>
        </w:rPr>
        <w:t xml:space="preserve"> tỉnh Thừa Thiên Huế quy định mức thu, nộp lệ phí cấp giấy phép xây dựng trên địa bàn tỉnh Thừa Thiên Huế</w:t>
      </w:r>
      <w:r w:rsidRPr="006C2019">
        <w:rPr>
          <w:bCs/>
          <w:color w:val="000000"/>
          <w:sz w:val="28"/>
          <w:szCs w:val="28"/>
        </w:rPr>
        <w:t xml:space="preserve"> (nay là thành phố Huế)</w:t>
      </w:r>
      <w:r w:rsidR="006C2019">
        <w:rPr>
          <w:bCs/>
          <w:color w:val="000000"/>
          <w:sz w:val="28"/>
          <w:szCs w:val="28"/>
        </w:rPr>
        <w:t>:</w:t>
      </w:r>
    </w:p>
    <w:p w14:paraId="5A0CFA30" w14:textId="77777777" w:rsidR="001A5D14" w:rsidRPr="001A5D14" w:rsidRDefault="001A5D14" w:rsidP="001A5D14">
      <w:pPr>
        <w:spacing w:before="120" w:after="120" w:line="264" w:lineRule="auto"/>
        <w:ind w:firstLine="567"/>
        <w:jc w:val="both"/>
        <w:rPr>
          <w:rFonts w:ascii="Times New Roman" w:hAnsi="Times New Roman" w:cs="Times New Roman"/>
          <w:bCs/>
          <w:color w:val="000000" w:themeColor="text1"/>
          <w:sz w:val="28"/>
          <w:szCs w:val="28"/>
          <w:lang w:val="nl-NL"/>
        </w:rPr>
      </w:pPr>
      <w:r w:rsidRPr="001A5D14">
        <w:rPr>
          <w:rFonts w:ascii="Times New Roman" w:hAnsi="Times New Roman" w:cs="Times New Roman"/>
          <w:bCs/>
          <w:color w:val="000000" w:themeColor="text1"/>
          <w:sz w:val="28"/>
          <w:szCs w:val="28"/>
          <w:lang w:val="nl-NL"/>
        </w:rPr>
        <w:t>Cơ quan thu lệ phí: Sở Xây dựng; Ban Quản lý Khu kinh tế, công nghiệp thành phố; Ủy ban nhân dân cấp xã.</w:t>
      </w:r>
    </w:p>
    <w:p w14:paraId="59CFB420" w14:textId="77777777" w:rsidR="00850A0D" w:rsidRPr="00643472" w:rsidRDefault="00850A0D" w:rsidP="001A5D14">
      <w:pPr>
        <w:shd w:val="clear" w:color="auto" w:fill="FFFFFF"/>
        <w:spacing w:line="340" w:lineRule="exact"/>
        <w:ind w:left="-2" w:firstLine="567"/>
        <w:jc w:val="both"/>
        <w:rPr>
          <w:rStyle w:val="fontstyle21"/>
          <w:b/>
          <w:bCs/>
          <w:i w:val="0"/>
          <w:iCs w:val="0"/>
          <w:color w:val="000000" w:themeColor="text1"/>
          <w:lang w:val="nl-NL"/>
        </w:rPr>
      </w:pPr>
      <w:r w:rsidRPr="00643472">
        <w:rPr>
          <w:rFonts w:ascii="Times New Roman" w:hAnsi="Times New Roman" w:cs="Times New Roman"/>
          <w:b/>
          <w:color w:val="000000" w:themeColor="text1"/>
          <w:sz w:val="28"/>
          <w:szCs w:val="28"/>
        </w:rPr>
        <w:t xml:space="preserve">V. DỰ KIẾN NGUỒN LỰC, ĐIỀU KIỆN ĐẢM BẢO CHO VIỆC THI HÀNH NGHỊ QUYẾT VÀ THỜI GIAN TRÌNH </w:t>
      </w:r>
      <w:r w:rsidRPr="00643472">
        <w:rPr>
          <w:rStyle w:val="fontstyle21"/>
          <w:b/>
          <w:bCs/>
          <w:i w:val="0"/>
          <w:iCs w:val="0"/>
          <w:color w:val="000000" w:themeColor="text1"/>
          <w:lang w:val="nl-NL"/>
        </w:rPr>
        <w:t>THÔNG QUA</w:t>
      </w:r>
    </w:p>
    <w:p w14:paraId="15D36303" w14:textId="77777777" w:rsidR="001A5D14" w:rsidRPr="004C1632" w:rsidRDefault="001A5D14" w:rsidP="001A5D14">
      <w:pPr>
        <w:shd w:val="clear" w:color="auto" w:fill="FFFFFF"/>
        <w:spacing w:before="120" w:after="120"/>
        <w:ind w:left="-2" w:firstLine="567"/>
        <w:jc w:val="both"/>
        <w:rPr>
          <w:rFonts w:ascii="Times New Roman" w:hAnsi="Times New Roman" w:cs="Times New Roman"/>
          <w:b/>
          <w:color w:val="000000" w:themeColor="text1"/>
          <w:sz w:val="28"/>
          <w:szCs w:val="28"/>
          <w:lang w:val="nl-NL"/>
        </w:rPr>
      </w:pPr>
      <w:r w:rsidRPr="004C1632">
        <w:rPr>
          <w:rFonts w:ascii="Times New Roman" w:hAnsi="Times New Roman" w:cs="Times New Roman"/>
          <w:b/>
          <w:color w:val="000000" w:themeColor="text1"/>
          <w:sz w:val="28"/>
          <w:szCs w:val="28"/>
        </w:rPr>
        <w:t xml:space="preserve">1. </w:t>
      </w:r>
      <w:r w:rsidRPr="004C1632">
        <w:rPr>
          <w:rFonts w:ascii="Times New Roman" w:hAnsi="Times New Roman" w:cs="Times New Roman"/>
          <w:b/>
          <w:color w:val="000000" w:themeColor="text1"/>
          <w:sz w:val="28"/>
          <w:szCs w:val="28"/>
          <w:lang w:val="nl-NL"/>
        </w:rPr>
        <w:t>Dự kiến nguồn lực</w:t>
      </w:r>
      <w:r>
        <w:rPr>
          <w:rFonts w:ascii="Times New Roman" w:hAnsi="Times New Roman" w:cs="Times New Roman"/>
          <w:b/>
          <w:color w:val="000000" w:themeColor="text1"/>
          <w:sz w:val="28"/>
          <w:szCs w:val="28"/>
          <w:lang w:val="nl-NL"/>
        </w:rPr>
        <w:t>, đ</w:t>
      </w:r>
      <w:r w:rsidRPr="004C1632">
        <w:rPr>
          <w:rFonts w:ascii="Times New Roman" w:hAnsi="Times New Roman" w:cs="Times New Roman"/>
          <w:b/>
          <w:color w:val="000000" w:themeColor="text1"/>
          <w:sz w:val="28"/>
          <w:szCs w:val="28"/>
          <w:lang w:val="nl-NL"/>
        </w:rPr>
        <w:t>iều kiện đảm bảo thi hành</w:t>
      </w:r>
    </w:p>
    <w:p w14:paraId="698A15D9" w14:textId="77777777" w:rsidR="001A5D14" w:rsidRDefault="001A5D14" w:rsidP="001A5D14">
      <w:pPr>
        <w:spacing w:before="120" w:after="120"/>
        <w:ind w:firstLine="567"/>
        <w:jc w:val="both"/>
        <w:rPr>
          <w:rFonts w:ascii="Times New Roman" w:hAnsi="Times New Roman" w:cs="Times New Roman"/>
          <w:spacing w:val="-2"/>
          <w:sz w:val="28"/>
          <w:szCs w:val="28"/>
        </w:rPr>
      </w:pPr>
      <w:r>
        <w:rPr>
          <w:rFonts w:ascii="Times New Roman" w:hAnsi="Times New Roman" w:cs="Times New Roman"/>
          <w:bCs/>
          <w:color w:val="000000" w:themeColor="text1"/>
          <w:sz w:val="28"/>
          <w:szCs w:val="28"/>
          <w:lang w:val="nl-NL"/>
        </w:rPr>
        <w:t xml:space="preserve">Nội dung của dự thảo Nghị quyết chỉ sửa đổi, bổ sung quy định liên quan đến thực hiện chính quyền địa phương hai cấp; không sửa đổi, bổ sung mức thu lệ phí đã được quy định tại </w:t>
      </w:r>
      <w:r w:rsidRPr="00AE6BEA">
        <w:rPr>
          <w:rFonts w:ascii="Times New Roman" w:hAnsi="Times New Roman" w:cs="Times New Roman"/>
          <w:sz w:val="28"/>
          <w:szCs w:val="28"/>
        </w:rPr>
        <w:t>Nghị quyết số 2</w:t>
      </w:r>
      <w:r w:rsidRPr="00AE6BEA">
        <w:rPr>
          <w:rFonts w:ascii="Times New Roman" w:hAnsi="Times New Roman" w:cs="Times New Roman"/>
          <w:sz w:val="28"/>
          <w:szCs w:val="28"/>
          <w:lang w:val="en-US"/>
        </w:rPr>
        <w:t>1</w:t>
      </w:r>
      <w:r w:rsidRPr="00AE6BEA">
        <w:rPr>
          <w:rFonts w:ascii="Times New Roman" w:hAnsi="Times New Roman" w:cs="Times New Roman"/>
          <w:sz w:val="28"/>
          <w:szCs w:val="28"/>
        </w:rPr>
        <w:t>/202</w:t>
      </w:r>
      <w:r w:rsidRPr="00AE6BEA">
        <w:rPr>
          <w:rFonts w:ascii="Times New Roman" w:hAnsi="Times New Roman" w:cs="Times New Roman"/>
          <w:sz w:val="28"/>
          <w:szCs w:val="28"/>
          <w:lang w:val="en-US"/>
        </w:rPr>
        <w:t>4</w:t>
      </w:r>
      <w:r w:rsidRPr="00AE6BEA">
        <w:rPr>
          <w:rFonts w:ascii="Times New Roman" w:hAnsi="Times New Roman" w:cs="Times New Roman"/>
          <w:sz w:val="28"/>
          <w:szCs w:val="28"/>
        </w:rPr>
        <w:t>/NQ</w:t>
      </w:r>
      <w:r w:rsidRPr="00AE6BEA">
        <w:rPr>
          <w:rFonts w:ascii="Times New Roman" w:hAnsi="Times New Roman" w:cs="Times New Roman"/>
          <w:sz w:val="28"/>
          <w:szCs w:val="28"/>
          <w:lang w:val="en-US"/>
        </w:rPr>
        <w:t>-</w:t>
      </w:r>
      <w:r w:rsidRPr="00AE6BEA">
        <w:rPr>
          <w:rFonts w:ascii="Times New Roman" w:hAnsi="Times New Roman" w:cs="Times New Roman"/>
          <w:sz w:val="28"/>
          <w:szCs w:val="28"/>
        </w:rPr>
        <w:t>HĐND</w:t>
      </w:r>
      <w:r>
        <w:rPr>
          <w:rFonts w:ascii="Times New Roman" w:hAnsi="Times New Roman" w:cs="Times New Roman"/>
          <w:bCs/>
          <w:sz w:val="28"/>
          <w:szCs w:val="28"/>
          <w:lang w:val="en-US"/>
        </w:rPr>
        <w:t>,</w:t>
      </w:r>
      <w:r w:rsidRPr="00C2343F">
        <w:rPr>
          <w:rFonts w:ascii="Times New Roman" w:hAnsi="Times New Roman" w:cs="Times New Roman"/>
          <w:bCs/>
          <w:sz w:val="28"/>
          <w:szCs w:val="28"/>
          <w:lang w:val="en-US"/>
        </w:rPr>
        <w:t xml:space="preserve"> </w:t>
      </w:r>
      <w:r>
        <w:rPr>
          <w:rFonts w:ascii="Times New Roman" w:hAnsi="Times New Roman" w:cs="Times New Roman"/>
          <w:sz w:val="28"/>
          <w:szCs w:val="28"/>
          <w:lang w:val="en-US"/>
        </w:rPr>
        <w:t xml:space="preserve">do đó sẽ không làm phát sinh nguồn kinh phí thực hiện. </w:t>
      </w:r>
    </w:p>
    <w:p w14:paraId="24E5B8AA" w14:textId="77777777" w:rsidR="001A5D14" w:rsidRPr="004C1632" w:rsidRDefault="001A5D14" w:rsidP="001A5D14">
      <w:pPr>
        <w:spacing w:before="120" w:after="120"/>
        <w:ind w:firstLine="567"/>
        <w:jc w:val="both"/>
        <w:rPr>
          <w:rFonts w:ascii="Times New Roman" w:hAnsi="Times New Roman" w:cs="Times New Roman"/>
          <w:b/>
          <w:bCs/>
          <w:color w:val="000000" w:themeColor="text1"/>
          <w:sz w:val="28"/>
          <w:szCs w:val="28"/>
          <w:lang w:val="nl-NL"/>
        </w:rPr>
      </w:pPr>
      <w:r w:rsidRPr="004C1632">
        <w:rPr>
          <w:rFonts w:ascii="Times New Roman" w:hAnsi="Times New Roman" w:cs="Times New Roman"/>
          <w:b/>
          <w:color w:val="000000" w:themeColor="text1"/>
          <w:sz w:val="28"/>
          <w:szCs w:val="28"/>
          <w:lang w:val="en-SG"/>
        </w:rPr>
        <w:t xml:space="preserve">2. </w:t>
      </w:r>
      <w:r w:rsidRPr="004C1632">
        <w:rPr>
          <w:rFonts w:ascii="Times New Roman" w:hAnsi="Times New Roman" w:cs="Times New Roman"/>
          <w:b/>
          <w:bCs/>
          <w:color w:val="000000" w:themeColor="text1"/>
          <w:sz w:val="28"/>
          <w:szCs w:val="28"/>
          <w:lang w:val="nl-NL"/>
        </w:rPr>
        <w:t>Thời gian dự kiến trình thông qua Nghị quyết</w:t>
      </w:r>
    </w:p>
    <w:p w14:paraId="1BEA0BE8" w14:textId="77777777" w:rsidR="001A5D14" w:rsidRPr="004C1632" w:rsidRDefault="001A5D14" w:rsidP="001A5D14">
      <w:pPr>
        <w:shd w:val="clear" w:color="auto" w:fill="FFFFFF"/>
        <w:spacing w:before="120" w:after="120"/>
        <w:ind w:left="-2" w:firstLine="567"/>
        <w:jc w:val="both"/>
        <w:rPr>
          <w:rFonts w:ascii="Times New Roman" w:eastAsia="Times New Roman" w:hAnsi="Times New Roman" w:cs="Times New Roman"/>
          <w:color w:val="000000" w:themeColor="text1"/>
          <w:sz w:val="28"/>
          <w:szCs w:val="28"/>
        </w:rPr>
      </w:pPr>
      <w:r w:rsidRPr="004C1632">
        <w:rPr>
          <w:rFonts w:ascii="Times New Roman" w:eastAsia="Times New Roman" w:hAnsi="Times New Roman" w:cs="Times New Roman"/>
          <w:color w:val="000000" w:themeColor="text1"/>
          <w:sz w:val="28"/>
          <w:szCs w:val="28"/>
        </w:rPr>
        <w:t>Quý I</w:t>
      </w:r>
      <w:r>
        <w:rPr>
          <w:rFonts w:ascii="Times New Roman" w:eastAsia="Times New Roman" w:hAnsi="Times New Roman" w:cs="Times New Roman"/>
          <w:color w:val="000000" w:themeColor="text1"/>
          <w:sz w:val="28"/>
          <w:szCs w:val="28"/>
          <w:lang w:val="en-US"/>
        </w:rPr>
        <w:t>II</w:t>
      </w:r>
      <w:r w:rsidRPr="004C1632">
        <w:rPr>
          <w:rFonts w:ascii="Times New Roman" w:eastAsia="Times New Roman" w:hAnsi="Times New Roman" w:cs="Times New Roman"/>
          <w:color w:val="000000" w:themeColor="text1"/>
          <w:sz w:val="28"/>
          <w:szCs w:val="28"/>
        </w:rPr>
        <w:t xml:space="preserve"> năm 2026.</w:t>
      </w:r>
    </w:p>
    <w:p w14:paraId="411CB325" w14:textId="716376AA" w:rsidR="006640B4" w:rsidRPr="001A5D14" w:rsidRDefault="00E9321E" w:rsidP="001A5D14">
      <w:pPr>
        <w:spacing w:before="120" w:after="120" w:line="264" w:lineRule="auto"/>
        <w:ind w:firstLine="567"/>
        <w:jc w:val="both"/>
        <w:rPr>
          <w:rFonts w:ascii="Times New Roman" w:hAnsi="Times New Roman" w:cs="Times New Roman"/>
          <w:color w:val="000000" w:themeColor="text1"/>
          <w:sz w:val="28"/>
          <w:szCs w:val="28"/>
          <w:lang w:val="es-ES"/>
        </w:rPr>
      </w:pPr>
      <w:r w:rsidRPr="001A5D14">
        <w:rPr>
          <w:rFonts w:ascii="Times New Roman" w:hAnsi="Times New Roman" w:cs="Times New Roman"/>
          <w:color w:val="000000" w:themeColor="text1"/>
          <w:sz w:val="28"/>
          <w:szCs w:val="28"/>
          <w:lang w:val="es-ES"/>
        </w:rPr>
        <w:t>Thực hiện quy định của Luật Ban hành văn bản quy phạm pháp luật số 64/2025/QH15 được sửa đổi, bổ sung bởi Luật Sửa đổi, bổ sung một số điều của Luật Ban hành văn bản quy phạm pháp luật số 87/2025/QH15; Ủy ban nhân dân thành phố kính trình Hội đồng nhân dân thành phố</w:t>
      </w:r>
      <w:r w:rsidR="001A5D14" w:rsidRPr="001A5D14">
        <w:rPr>
          <w:rFonts w:ascii="Times New Roman" w:hAnsi="Times New Roman" w:cs="Times New Roman"/>
          <w:color w:val="000000" w:themeColor="text1"/>
          <w:sz w:val="28"/>
          <w:szCs w:val="28"/>
          <w:lang w:val="es-ES"/>
        </w:rPr>
        <w:t xml:space="preserve"> dự thảo</w:t>
      </w:r>
      <w:r w:rsidRPr="001A5D14">
        <w:rPr>
          <w:rFonts w:ascii="Times New Roman" w:hAnsi="Times New Roman" w:cs="Times New Roman"/>
          <w:color w:val="000000" w:themeColor="text1"/>
          <w:sz w:val="28"/>
          <w:szCs w:val="28"/>
          <w:lang w:val="es-ES"/>
        </w:rPr>
        <w:t xml:space="preserve"> </w:t>
      </w:r>
      <w:r w:rsidR="001A5D14" w:rsidRPr="001A5D14">
        <w:rPr>
          <w:rFonts w:ascii="Times New Roman" w:hAnsi="Times New Roman" w:cs="Times New Roman"/>
          <w:color w:val="000000" w:themeColor="text1"/>
          <w:sz w:val="28"/>
          <w:szCs w:val="28"/>
          <w:lang w:val="es-ES"/>
        </w:rPr>
        <w:t xml:space="preserve">Nghị quyết </w:t>
      </w:r>
      <w:r w:rsidR="000777B2">
        <w:rPr>
          <w:rFonts w:ascii="Times New Roman" w:hAnsi="Times New Roman" w:cs="Times New Roman"/>
          <w:color w:val="000000" w:themeColor="text1"/>
          <w:sz w:val="28"/>
          <w:szCs w:val="28"/>
          <w:lang w:val="es-ES"/>
        </w:rPr>
        <w:t>s</w:t>
      </w:r>
      <w:r w:rsidR="001A5D14" w:rsidRPr="001A5D14">
        <w:rPr>
          <w:rFonts w:ascii="Times New Roman" w:hAnsi="Times New Roman" w:cs="Times New Roman"/>
          <w:color w:val="000000" w:themeColor="text1"/>
          <w:sz w:val="28"/>
          <w:szCs w:val="28"/>
          <w:lang w:val="es-ES"/>
        </w:rPr>
        <w:t>ửa đổi Nghị quyết số 21/2024/NQ-HĐND ngày 15 tháng 11 năm 2024 của Hội đồng nhân dân tỉnh Quy định mức thu, nộp lệ phí cấp giấy phép xây dựng trên địa bàn tỉnh Thừa Thiên Huế (nay là thành phố Huế)</w:t>
      </w:r>
      <w:r w:rsidR="00850A0D" w:rsidRPr="001A5D14">
        <w:rPr>
          <w:rFonts w:ascii="Times New Roman" w:hAnsi="Times New Roman" w:cs="Times New Roman"/>
          <w:color w:val="000000" w:themeColor="text1"/>
          <w:sz w:val="28"/>
          <w:szCs w:val="28"/>
        </w:rPr>
        <w:t>./.</w:t>
      </w:r>
    </w:p>
    <w:tbl>
      <w:tblPr>
        <w:tblW w:w="9072" w:type="dxa"/>
        <w:tblInd w:w="108" w:type="dxa"/>
        <w:tblLook w:val="01E0" w:firstRow="1" w:lastRow="1" w:firstColumn="1" w:lastColumn="1" w:noHBand="0" w:noVBand="0"/>
      </w:tblPr>
      <w:tblGrid>
        <w:gridCol w:w="4962"/>
        <w:gridCol w:w="4110"/>
      </w:tblGrid>
      <w:tr w:rsidR="00D949C9" w:rsidRPr="006640B4" w14:paraId="7D566B9A" w14:textId="77777777" w:rsidTr="006B17CE">
        <w:tc>
          <w:tcPr>
            <w:tcW w:w="4962" w:type="dxa"/>
          </w:tcPr>
          <w:bookmarkEnd w:id="0"/>
          <w:p w14:paraId="05116970" w14:textId="77777777" w:rsidR="00D949C9" w:rsidRPr="00860548" w:rsidRDefault="00D949C9" w:rsidP="00EE6BB4">
            <w:pPr>
              <w:jc w:val="both"/>
              <w:rPr>
                <w:rFonts w:ascii="Times New Roman" w:eastAsia="Times New Roman" w:hAnsi="Times New Roman" w:cs="Times New Roman"/>
                <w:color w:val="000000" w:themeColor="text1"/>
                <w:lang w:val="nl-NL"/>
              </w:rPr>
            </w:pPr>
            <w:r w:rsidRPr="00860548">
              <w:rPr>
                <w:rFonts w:ascii="Times New Roman" w:eastAsia="Times New Roman" w:hAnsi="Times New Roman" w:cs="Times New Roman"/>
                <w:b/>
                <w:i/>
                <w:color w:val="000000" w:themeColor="text1"/>
              </w:rPr>
              <w:t>Nơi nhận:</w:t>
            </w:r>
          </w:p>
          <w:p w14:paraId="08069CBF" w14:textId="77777777" w:rsidR="00FB771F" w:rsidRPr="00860548" w:rsidRDefault="00FB771F" w:rsidP="00EE6BB4">
            <w:pPr>
              <w:jc w:val="both"/>
              <w:rPr>
                <w:rFonts w:ascii="Times New Roman" w:hAnsi="Times New Roman" w:cs="Times New Roman"/>
                <w:color w:val="000000" w:themeColor="text1"/>
                <w:sz w:val="22"/>
                <w:szCs w:val="22"/>
              </w:rPr>
            </w:pPr>
            <w:r w:rsidRPr="00860548">
              <w:rPr>
                <w:rFonts w:ascii="Times New Roman" w:hAnsi="Times New Roman" w:cs="Times New Roman"/>
                <w:color w:val="000000" w:themeColor="text1"/>
                <w:sz w:val="22"/>
                <w:szCs w:val="22"/>
              </w:rPr>
              <w:t xml:space="preserve">- Như trên; </w:t>
            </w:r>
          </w:p>
          <w:p w14:paraId="00B80190" w14:textId="77777777" w:rsidR="00FB771F" w:rsidRPr="00860548" w:rsidRDefault="00FB771F" w:rsidP="00EE6BB4">
            <w:pPr>
              <w:jc w:val="both"/>
              <w:rPr>
                <w:rFonts w:ascii="Times New Roman" w:hAnsi="Times New Roman" w:cs="Times New Roman"/>
                <w:color w:val="000000" w:themeColor="text1"/>
                <w:sz w:val="22"/>
                <w:szCs w:val="22"/>
              </w:rPr>
            </w:pPr>
            <w:r w:rsidRPr="00860548">
              <w:rPr>
                <w:rFonts w:ascii="Times New Roman" w:hAnsi="Times New Roman" w:cs="Times New Roman"/>
                <w:color w:val="000000" w:themeColor="text1"/>
                <w:sz w:val="22"/>
                <w:szCs w:val="22"/>
              </w:rPr>
              <w:t xml:space="preserve">- Ban Thường vụ Thành ủy (b/c); </w:t>
            </w:r>
          </w:p>
          <w:p w14:paraId="2E20B14D" w14:textId="77777777" w:rsidR="00FB771F" w:rsidRPr="00860548" w:rsidRDefault="00FB771F" w:rsidP="00EE6BB4">
            <w:pPr>
              <w:jc w:val="both"/>
              <w:rPr>
                <w:rFonts w:ascii="Times New Roman" w:hAnsi="Times New Roman" w:cs="Times New Roman"/>
                <w:color w:val="000000" w:themeColor="text1"/>
                <w:sz w:val="22"/>
                <w:szCs w:val="22"/>
              </w:rPr>
            </w:pPr>
            <w:r w:rsidRPr="00860548">
              <w:rPr>
                <w:rFonts w:ascii="Times New Roman" w:hAnsi="Times New Roman" w:cs="Times New Roman"/>
                <w:color w:val="000000" w:themeColor="text1"/>
                <w:sz w:val="22"/>
                <w:szCs w:val="22"/>
              </w:rPr>
              <w:t xml:space="preserve">- Thường trực HĐND thành phố (b/c); </w:t>
            </w:r>
          </w:p>
          <w:p w14:paraId="373EB576" w14:textId="77777777" w:rsidR="00FB771F" w:rsidRPr="00860548" w:rsidRDefault="00FB771F" w:rsidP="00EE6BB4">
            <w:pPr>
              <w:jc w:val="both"/>
              <w:rPr>
                <w:rFonts w:ascii="Times New Roman" w:hAnsi="Times New Roman" w:cs="Times New Roman"/>
                <w:color w:val="000000" w:themeColor="text1"/>
                <w:sz w:val="22"/>
                <w:szCs w:val="22"/>
              </w:rPr>
            </w:pPr>
            <w:r w:rsidRPr="00860548">
              <w:rPr>
                <w:rFonts w:ascii="Times New Roman" w:hAnsi="Times New Roman" w:cs="Times New Roman"/>
                <w:color w:val="000000" w:themeColor="text1"/>
                <w:sz w:val="22"/>
                <w:szCs w:val="22"/>
              </w:rPr>
              <w:t xml:space="preserve">- Ban Thường vụ Đảng ủy UBND thành phố (b/c); </w:t>
            </w:r>
          </w:p>
          <w:p w14:paraId="7BC430B7" w14:textId="77777777" w:rsidR="00FB771F" w:rsidRPr="00860548" w:rsidRDefault="00BB5B86" w:rsidP="00EE6BB4">
            <w:pPr>
              <w:jc w:val="both"/>
              <w:rPr>
                <w:rFonts w:ascii="Times New Roman" w:hAnsi="Times New Roman" w:cs="Times New Roman"/>
                <w:color w:val="000000" w:themeColor="text1"/>
                <w:sz w:val="22"/>
                <w:szCs w:val="22"/>
              </w:rPr>
            </w:pPr>
            <w:r w:rsidRPr="00860548">
              <w:rPr>
                <w:rFonts w:ascii="Times New Roman" w:hAnsi="Times New Roman" w:cs="Times New Roman"/>
                <w:color w:val="000000" w:themeColor="text1"/>
                <w:sz w:val="22"/>
                <w:szCs w:val="22"/>
                <w:lang w:val="en-US"/>
              </w:rPr>
              <w:t xml:space="preserve">- </w:t>
            </w:r>
            <w:r w:rsidR="00FB771F" w:rsidRPr="00860548">
              <w:rPr>
                <w:rFonts w:ascii="Times New Roman" w:hAnsi="Times New Roman" w:cs="Times New Roman"/>
                <w:color w:val="000000" w:themeColor="text1"/>
                <w:sz w:val="22"/>
                <w:szCs w:val="22"/>
              </w:rPr>
              <w:t>CT và các PCT</w:t>
            </w:r>
            <w:r w:rsidRPr="00860548">
              <w:rPr>
                <w:rFonts w:ascii="Times New Roman" w:hAnsi="Times New Roman" w:cs="Times New Roman"/>
                <w:color w:val="000000" w:themeColor="text1"/>
                <w:sz w:val="22"/>
                <w:szCs w:val="22"/>
                <w:lang w:val="en-US"/>
              </w:rPr>
              <w:t xml:space="preserve"> UBND thành phố</w:t>
            </w:r>
            <w:r w:rsidR="00FB771F" w:rsidRPr="00860548">
              <w:rPr>
                <w:rFonts w:ascii="Times New Roman" w:hAnsi="Times New Roman" w:cs="Times New Roman"/>
                <w:color w:val="000000" w:themeColor="text1"/>
                <w:sz w:val="22"/>
                <w:szCs w:val="22"/>
              </w:rPr>
              <w:t xml:space="preserve">; </w:t>
            </w:r>
          </w:p>
          <w:p w14:paraId="308DD185" w14:textId="77777777" w:rsidR="00FB771F" w:rsidRPr="00860548" w:rsidRDefault="00FB771F" w:rsidP="00EE6BB4">
            <w:pPr>
              <w:jc w:val="both"/>
              <w:rPr>
                <w:rFonts w:ascii="Times New Roman" w:hAnsi="Times New Roman" w:cs="Times New Roman"/>
                <w:color w:val="000000" w:themeColor="text1"/>
                <w:sz w:val="22"/>
                <w:szCs w:val="22"/>
              </w:rPr>
            </w:pPr>
            <w:r w:rsidRPr="00860548">
              <w:rPr>
                <w:rFonts w:ascii="Times New Roman" w:hAnsi="Times New Roman" w:cs="Times New Roman"/>
                <w:color w:val="000000" w:themeColor="text1"/>
                <w:sz w:val="22"/>
                <w:szCs w:val="22"/>
              </w:rPr>
              <w:t xml:space="preserve">- Các Ban HĐND thành phố; </w:t>
            </w:r>
          </w:p>
          <w:p w14:paraId="4BABAAAA" w14:textId="77777777" w:rsidR="00FB771F" w:rsidRPr="00860548" w:rsidRDefault="00FB771F" w:rsidP="00EE6BB4">
            <w:pPr>
              <w:jc w:val="both"/>
              <w:rPr>
                <w:rFonts w:ascii="Times New Roman" w:hAnsi="Times New Roman" w:cs="Times New Roman"/>
                <w:color w:val="000000" w:themeColor="text1"/>
                <w:sz w:val="22"/>
                <w:szCs w:val="22"/>
              </w:rPr>
            </w:pPr>
            <w:r w:rsidRPr="00860548">
              <w:rPr>
                <w:rFonts w:ascii="Times New Roman" w:hAnsi="Times New Roman" w:cs="Times New Roman"/>
                <w:color w:val="000000" w:themeColor="text1"/>
                <w:sz w:val="22"/>
                <w:szCs w:val="22"/>
              </w:rPr>
              <w:t xml:space="preserve">- Các thành viên UBND thành phố; </w:t>
            </w:r>
          </w:p>
          <w:p w14:paraId="13BF2350" w14:textId="0A683BCB" w:rsidR="00FB771F" w:rsidRPr="00EE6BB4" w:rsidRDefault="00804FF6" w:rsidP="00EE6BB4">
            <w:pPr>
              <w:jc w:val="both"/>
              <w:rPr>
                <w:rFonts w:ascii="Times New Roman" w:hAnsi="Times New Roman" w:cs="Times New Roman"/>
                <w:color w:val="000000" w:themeColor="text1"/>
                <w:sz w:val="22"/>
                <w:szCs w:val="22"/>
                <w:lang w:val="en-US"/>
              </w:rPr>
            </w:pPr>
            <w:r w:rsidRPr="00860548">
              <w:rPr>
                <w:rFonts w:ascii="Times New Roman" w:hAnsi="Times New Roman" w:cs="Times New Roman"/>
                <w:color w:val="000000" w:themeColor="text1"/>
                <w:sz w:val="22"/>
                <w:szCs w:val="22"/>
              </w:rPr>
              <w:t xml:space="preserve">- </w:t>
            </w:r>
            <w:r w:rsidR="00FB771F" w:rsidRPr="00860548">
              <w:rPr>
                <w:rFonts w:ascii="Times New Roman" w:hAnsi="Times New Roman" w:cs="Times New Roman"/>
                <w:color w:val="000000" w:themeColor="text1"/>
                <w:sz w:val="22"/>
                <w:szCs w:val="22"/>
              </w:rPr>
              <w:t>Sở</w:t>
            </w:r>
            <w:r w:rsidRPr="00860548">
              <w:rPr>
                <w:rFonts w:ascii="Times New Roman" w:hAnsi="Times New Roman" w:cs="Times New Roman"/>
                <w:color w:val="000000" w:themeColor="text1"/>
                <w:sz w:val="22"/>
                <w:szCs w:val="22"/>
              </w:rPr>
              <w:t xml:space="preserve">: </w:t>
            </w:r>
            <w:r w:rsidR="001A5D14">
              <w:rPr>
                <w:rFonts w:ascii="Times New Roman" w:hAnsi="Times New Roman" w:cs="Times New Roman"/>
                <w:color w:val="000000" w:themeColor="text1"/>
                <w:sz w:val="22"/>
                <w:szCs w:val="22"/>
                <w:lang w:val="en-US"/>
              </w:rPr>
              <w:t xml:space="preserve">Xây dựng; </w:t>
            </w:r>
            <w:r w:rsidRPr="00860548">
              <w:rPr>
                <w:rFonts w:ascii="Times New Roman" w:hAnsi="Times New Roman" w:cs="Times New Roman"/>
                <w:color w:val="000000" w:themeColor="text1"/>
                <w:sz w:val="22"/>
                <w:szCs w:val="22"/>
              </w:rPr>
              <w:t>Tư pháp</w:t>
            </w:r>
            <w:r w:rsidR="00FB771F" w:rsidRPr="00860548">
              <w:rPr>
                <w:rFonts w:ascii="Times New Roman" w:hAnsi="Times New Roman" w:cs="Times New Roman"/>
                <w:color w:val="000000" w:themeColor="text1"/>
                <w:sz w:val="22"/>
                <w:szCs w:val="22"/>
              </w:rPr>
              <w:t xml:space="preserve">; </w:t>
            </w:r>
            <w:r w:rsidR="00EE6BB4">
              <w:rPr>
                <w:rFonts w:ascii="Times New Roman" w:hAnsi="Times New Roman" w:cs="Times New Roman"/>
                <w:color w:val="000000" w:themeColor="text1"/>
                <w:sz w:val="22"/>
                <w:szCs w:val="22"/>
                <w:lang w:val="en-US"/>
              </w:rPr>
              <w:t>Tài chính</w:t>
            </w:r>
            <w:r w:rsidR="001A5D14">
              <w:rPr>
                <w:rFonts w:ascii="Times New Roman" w:hAnsi="Times New Roman" w:cs="Times New Roman"/>
                <w:color w:val="000000" w:themeColor="text1"/>
                <w:sz w:val="22"/>
                <w:szCs w:val="22"/>
                <w:lang w:val="en-US"/>
              </w:rPr>
              <w:t>.</w:t>
            </w:r>
          </w:p>
          <w:p w14:paraId="26BA6897" w14:textId="77777777" w:rsidR="00FB771F" w:rsidRPr="00860548" w:rsidRDefault="00FB771F" w:rsidP="00EE6BB4">
            <w:pPr>
              <w:jc w:val="both"/>
              <w:rPr>
                <w:rFonts w:ascii="Times New Roman" w:hAnsi="Times New Roman" w:cs="Times New Roman"/>
                <w:color w:val="000000" w:themeColor="text1"/>
                <w:sz w:val="22"/>
                <w:szCs w:val="22"/>
              </w:rPr>
            </w:pPr>
            <w:r w:rsidRPr="00860548">
              <w:rPr>
                <w:rFonts w:ascii="Times New Roman" w:hAnsi="Times New Roman" w:cs="Times New Roman"/>
                <w:color w:val="000000" w:themeColor="text1"/>
                <w:sz w:val="22"/>
                <w:szCs w:val="22"/>
              </w:rPr>
              <w:t xml:space="preserve">- VP: CVP và các PCVP; </w:t>
            </w:r>
          </w:p>
          <w:p w14:paraId="584B28FE" w14:textId="77777777" w:rsidR="00D949C9" w:rsidRPr="006640B4" w:rsidRDefault="00FB771F" w:rsidP="00EE6BB4">
            <w:pPr>
              <w:jc w:val="both"/>
              <w:rPr>
                <w:rFonts w:ascii="Times New Roman" w:eastAsia="Times New Roman" w:hAnsi="Times New Roman" w:cs="Times New Roman"/>
                <w:color w:val="000000" w:themeColor="text1"/>
                <w:sz w:val="28"/>
                <w:szCs w:val="28"/>
                <w:lang w:val="en-US"/>
              </w:rPr>
            </w:pPr>
            <w:r w:rsidRPr="00860548">
              <w:rPr>
                <w:rFonts w:ascii="Times New Roman" w:hAnsi="Times New Roman" w:cs="Times New Roman"/>
                <w:color w:val="000000" w:themeColor="text1"/>
                <w:sz w:val="22"/>
                <w:szCs w:val="22"/>
              </w:rPr>
              <w:t>- Lưu:</w:t>
            </w:r>
            <w:r w:rsidRPr="00860548">
              <w:rPr>
                <w:rFonts w:ascii="Times New Roman" w:hAnsi="Times New Roman" w:cs="Times New Roman"/>
                <w:color w:val="000000" w:themeColor="text1"/>
                <w:sz w:val="22"/>
                <w:szCs w:val="22"/>
                <w:lang w:val="en-US"/>
              </w:rPr>
              <w:t xml:space="preserve"> VT,…</w:t>
            </w:r>
          </w:p>
        </w:tc>
        <w:tc>
          <w:tcPr>
            <w:tcW w:w="4110" w:type="dxa"/>
          </w:tcPr>
          <w:p w14:paraId="567084B2" w14:textId="77777777" w:rsidR="00D949C9" w:rsidRPr="006640B4" w:rsidRDefault="00D949C9" w:rsidP="00EE6BB4">
            <w:pPr>
              <w:jc w:val="center"/>
              <w:rPr>
                <w:rFonts w:ascii="Times New Roman" w:eastAsia="Times New Roman" w:hAnsi="Times New Roman" w:cs="Times New Roman"/>
                <w:b/>
                <w:color w:val="000000" w:themeColor="text1"/>
                <w:sz w:val="28"/>
                <w:szCs w:val="28"/>
              </w:rPr>
            </w:pPr>
            <w:r w:rsidRPr="006640B4">
              <w:rPr>
                <w:rFonts w:ascii="Times New Roman" w:eastAsia="Times New Roman" w:hAnsi="Times New Roman" w:cs="Times New Roman"/>
                <w:b/>
                <w:color w:val="000000" w:themeColor="text1"/>
                <w:sz w:val="28"/>
                <w:szCs w:val="28"/>
              </w:rPr>
              <w:t>TM. ỦY BAN NHÂN DÂN</w:t>
            </w:r>
          </w:p>
          <w:p w14:paraId="359F7423" w14:textId="77777777" w:rsidR="003E0C73" w:rsidRPr="006640B4" w:rsidRDefault="00D949C9" w:rsidP="00EE6BB4">
            <w:pPr>
              <w:jc w:val="center"/>
              <w:rPr>
                <w:rFonts w:ascii="Times New Roman" w:eastAsia="Times New Roman" w:hAnsi="Times New Roman" w:cs="Times New Roman"/>
                <w:b/>
                <w:color w:val="000000" w:themeColor="text1"/>
                <w:sz w:val="28"/>
                <w:szCs w:val="28"/>
              </w:rPr>
            </w:pPr>
            <w:r w:rsidRPr="006640B4">
              <w:rPr>
                <w:rFonts w:ascii="Times New Roman" w:eastAsia="Times New Roman" w:hAnsi="Times New Roman" w:cs="Times New Roman"/>
                <w:b/>
                <w:color w:val="000000" w:themeColor="text1"/>
                <w:sz w:val="28"/>
                <w:szCs w:val="28"/>
              </w:rPr>
              <w:t>CHỦ TỊCH</w:t>
            </w:r>
          </w:p>
          <w:p w14:paraId="41372387" w14:textId="77777777" w:rsidR="003E0C73" w:rsidRPr="006640B4" w:rsidRDefault="003E0C73" w:rsidP="00EE6BB4">
            <w:pPr>
              <w:jc w:val="both"/>
              <w:rPr>
                <w:rFonts w:ascii="Times New Roman" w:eastAsia="Times New Roman" w:hAnsi="Times New Roman" w:cs="Times New Roman"/>
                <w:b/>
                <w:color w:val="000000" w:themeColor="text1"/>
                <w:sz w:val="28"/>
                <w:szCs w:val="28"/>
              </w:rPr>
            </w:pPr>
          </w:p>
          <w:p w14:paraId="7B5AD073" w14:textId="77777777" w:rsidR="003E0C73" w:rsidRPr="006640B4" w:rsidRDefault="003E0C73" w:rsidP="00EE6BB4">
            <w:pPr>
              <w:jc w:val="both"/>
              <w:rPr>
                <w:rFonts w:ascii="Times New Roman" w:eastAsia="Times New Roman" w:hAnsi="Times New Roman" w:cs="Times New Roman"/>
                <w:b/>
                <w:color w:val="000000" w:themeColor="text1"/>
                <w:sz w:val="28"/>
                <w:szCs w:val="28"/>
              </w:rPr>
            </w:pPr>
          </w:p>
          <w:p w14:paraId="65FBC6E2" w14:textId="77777777" w:rsidR="003E0C73" w:rsidRPr="006640B4" w:rsidRDefault="003E0C73" w:rsidP="00EE6BB4">
            <w:pPr>
              <w:jc w:val="both"/>
              <w:rPr>
                <w:rFonts w:ascii="Times New Roman" w:eastAsia="Times New Roman" w:hAnsi="Times New Roman" w:cs="Times New Roman"/>
                <w:b/>
                <w:color w:val="000000" w:themeColor="text1"/>
                <w:sz w:val="28"/>
                <w:szCs w:val="28"/>
              </w:rPr>
            </w:pPr>
          </w:p>
          <w:p w14:paraId="0709B6BA" w14:textId="77777777" w:rsidR="003E0C73" w:rsidRPr="006640B4" w:rsidRDefault="003E0C73" w:rsidP="00EE6BB4">
            <w:pPr>
              <w:jc w:val="both"/>
              <w:rPr>
                <w:rFonts w:ascii="Times New Roman" w:eastAsia="Times New Roman" w:hAnsi="Times New Roman" w:cs="Times New Roman"/>
                <w:b/>
                <w:color w:val="000000" w:themeColor="text1"/>
                <w:sz w:val="28"/>
                <w:szCs w:val="28"/>
              </w:rPr>
            </w:pPr>
          </w:p>
          <w:p w14:paraId="1AB3C342" w14:textId="77777777" w:rsidR="00D949C9" w:rsidRPr="006640B4" w:rsidRDefault="00D949C9" w:rsidP="00EE6BB4">
            <w:pPr>
              <w:jc w:val="both"/>
              <w:rPr>
                <w:rFonts w:ascii="Times New Roman" w:eastAsia="Times New Roman" w:hAnsi="Times New Roman" w:cs="Times New Roman"/>
                <w:i/>
                <w:color w:val="000000" w:themeColor="text1"/>
                <w:sz w:val="28"/>
                <w:szCs w:val="28"/>
              </w:rPr>
            </w:pPr>
          </w:p>
        </w:tc>
      </w:tr>
    </w:tbl>
    <w:p w14:paraId="776AEEB9" w14:textId="77777777" w:rsidR="00D949C9" w:rsidRPr="006640B4" w:rsidRDefault="00D949C9" w:rsidP="006640B4">
      <w:pPr>
        <w:spacing w:line="276" w:lineRule="auto"/>
        <w:jc w:val="both"/>
        <w:rPr>
          <w:rFonts w:ascii="Times New Roman" w:hAnsi="Times New Roman" w:cs="Times New Roman"/>
          <w:color w:val="000000" w:themeColor="text1"/>
          <w:sz w:val="28"/>
          <w:szCs w:val="28"/>
        </w:rPr>
      </w:pPr>
    </w:p>
    <w:p w14:paraId="5C55321B" w14:textId="77777777" w:rsidR="00750236" w:rsidRPr="006640B4" w:rsidRDefault="00750236" w:rsidP="006640B4">
      <w:pPr>
        <w:spacing w:line="276" w:lineRule="auto"/>
        <w:jc w:val="both"/>
        <w:rPr>
          <w:rFonts w:ascii="Times New Roman" w:hAnsi="Times New Roman" w:cs="Times New Roman"/>
          <w:color w:val="000000" w:themeColor="text1"/>
          <w:sz w:val="28"/>
          <w:szCs w:val="28"/>
        </w:rPr>
      </w:pPr>
    </w:p>
    <w:sectPr w:rsidR="00750236" w:rsidRPr="006640B4" w:rsidSect="00643472">
      <w:headerReference w:type="default" r:id="rId13"/>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0048" w14:textId="77777777" w:rsidR="00D54360" w:rsidRDefault="00D54360">
      <w:r>
        <w:separator/>
      </w:r>
    </w:p>
  </w:endnote>
  <w:endnote w:type="continuationSeparator" w:id="0">
    <w:p w14:paraId="772031CD" w14:textId="77777777" w:rsidR="00D54360" w:rsidRDefault="00D5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D864F" w14:textId="77777777" w:rsidR="00D54360" w:rsidRDefault="00D54360">
      <w:r>
        <w:separator/>
      </w:r>
    </w:p>
  </w:footnote>
  <w:footnote w:type="continuationSeparator" w:id="0">
    <w:p w14:paraId="29E80DB3" w14:textId="77777777" w:rsidR="00D54360" w:rsidRDefault="00D54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92941"/>
      <w:docPartObj>
        <w:docPartGallery w:val="Page Numbers (Top of Page)"/>
        <w:docPartUnique/>
      </w:docPartObj>
    </w:sdtPr>
    <w:sdtEndPr>
      <w:rPr>
        <w:rFonts w:asciiTheme="majorHAnsi" w:hAnsiTheme="majorHAnsi" w:cstheme="majorHAnsi"/>
        <w:noProof/>
        <w:sz w:val="26"/>
        <w:szCs w:val="26"/>
      </w:rPr>
    </w:sdtEndPr>
    <w:sdtContent>
      <w:p w14:paraId="6410F2DA" w14:textId="77777777" w:rsidR="0094169A" w:rsidRPr="001D0A0B" w:rsidRDefault="00940F14">
        <w:pPr>
          <w:pStyle w:val="Header"/>
          <w:jc w:val="center"/>
          <w:rPr>
            <w:rFonts w:asciiTheme="majorHAnsi" w:hAnsiTheme="majorHAnsi" w:cstheme="majorHAnsi"/>
            <w:sz w:val="26"/>
            <w:szCs w:val="26"/>
          </w:rPr>
        </w:pPr>
        <w:r w:rsidRPr="001D0A0B">
          <w:rPr>
            <w:rFonts w:asciiTheme="majorHAnsi" w:hAnsiTheme="majorHAnsi" w:cstheme="majorHAnsi"/>
            <w:sz w:val="26"/>
            <w:szCs w:val="26"/>
          </w:rPr>
          <w:fldChar w:fldCharType="begin"/>
        </w:r>
        <w:r w:rsidR="0094169A" w:rsidRPr="001D0A0B">
          <w:rPr>
            <w:rFonts w:asciiTheme="majorHAnsi" w:hAnsiTheme="majorHAnsi" w:cstheme="majorHAnsi"/>
            <w:sz w:val="26"/>
            <w:szCs w:val="26"/>
          </w:rPr>
          <w:instrText xml:space="preserve"> PAGE   \* MERGEFORMAT </w:instrText>
        </w:r>
        <w:r w:rsidRPr="001D0A0B">
          <w:rPr>
            <w:rFonts w:asciiTheme="majorHAnsi" w:hAnsiTheme="majorHAnsi" w:cstheme="majorHAnsi"/>
            <w:sz w:val="26"/>
            <w:szCs w:val="26"/>
          </w:rPr>
          <w:fldChar w:fldCharType="separate"/>
        </w:r>
        <w:r w:rsidR="009E7B10">
          <w:rPr>
            <w:rFonts w:asciiTheme="majorHAnsi" w:hAnsiTheme="majorHAnsi" w:cstheme="majorHAnsi"/>
            <w:noProof/>
            <w:sz w:val="26"/>
            <w:szCs w:val="26"/>
          </w:rPr>
          <w:t>14</w:t>
        </w:r>
        <w:r w:rsidRPr="001D0A0B">
          <w:rPr>
            <w:rFonts w:asciiTheme="majorHAnsi" w:hAnsiTheme="majorHAnsi" w:cstheme="majorHAnsi"/>
            <w:noProof/>
            <w:sz w:val="26"/>
            <w:szCs w:val="26"/>
          </w:rPr>
          <w:fldChar w:fldCharType="end"/>
        </w:r>
      </w:p>
    </w:sdtContent>
  </w:sdt>
  <w:p w14:paraId="7941880F" w14:textId="77777777" w:rsidR="0094169A" w:rsidRDefault="00941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0583D"/>
    <w:multiLevelType w:val="multilevel"/>
    <w:tmpl w:val="E3EC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DC70DE"/>
    <w:multiLevelType w:val="multilevel"/>
    <w:tmpl w:val="8F7A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377159"/>
    <w:multiLevelType w:val="multilevel"/>
    <w:tmpl w:val="77CE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9C9"/>
    <w:rsid w:val="00027D31"/>
    <w:rsid w:val="00036027"/>
    <w:rsid w:val="00042293"/>
    <w:rsid w:val="00047AA3"/>
    <w:rsid w:val="000777B2"/>
    <w:rsid w:val="0008295A"/>
    <w:rsid w:val="000860AB"/>
    <w:rsid w:val="00091BAA"/>
    <w:rsid w:val="00092F92"/>
    <w:rsid w:val="000A089A"/>
    <w:rsid w:val="000A6C73"/>
    <w:rsid w:val="000B2133"/>
    <w:rsid w:val="000B2B23"/>
    <w:rsid w:val="000B7190"/>
    <w:rsid w:val="000C0420"/>
    <w:rsid w:val="000C1528"/>
    <w:rsid w:val="000C72B9"/>
    <w:rsid w:val="000D42AF"/>
    <w:rsid w:val="000E584E"/>
    <w:rsid w:val="000F67E5"/>
    <w:rsid w:val="00104D58"/>
    <w:rsid w:val="00105C16"/>
    <w:rsid w:val="001147D4"/>
    <w:rsid w:val="0011686C"/>
    <w:rsid w:val="00121BF0"/>
    <w:rsid w:val="0012608D"/>
    <w:rsid w:val="00134CBC"/>
    <w:rsid w:val="00135AC7"/>
    <w:rsid w:val="001437FB"/>
    <w:rsid w:val="00144F3A"/>
    <w:rsid w:val="00145F22"/>
    <w:rsid w:val="00150DD0"/>
    <w:rsid w:val="00162630"/>
    <w:rsid w:val="00173EB5"/>
    <w:rsid w:val="00176D38"/>
    <w:rsid w:val="00181CCE"/>
    <w:rsid w:val="0018328A"/>
    <w:rsid w:val="001960A2"/>
    <w:rsid w:val="00196203"/>
    <w:rsid w:val="001971E4"/>
    <w:rsid w:val="001A149C"/>
    <w:rsid w:val="001A1F62"/>
    <w:rsid w:val="001A528B"/>
    <w:rsid w:val="001A5D14"/>
    <w:rsid w:val="001B412B"/>
    <w:rsid w:val="001C1295"/>
    <w:rsid w:val="001C19E2"/>
    <w:rsid w:val="001C4338"/>
    <w:rsid w:val="001D2B22"/>
    <w:rsid w:val="001D4C9F"/>
    <w:rsid w:val="001E2A16"/>
    <w:rsid w:val="001F210C"/>
    <w:rsid w:val="001F364A"/>
    <w:rsid w:val="001F659E"/>
    <w:rsid w:val="00217229"/>
    <w:rsid w:val="00221014"/>
    <w:rsid w:val="00225173"/>
    <w:rsid w:val="00244F68"/>
    <w:rsid w:val="0024638C"/>
    <w:rsid w:val="00261392"/>
    <w:rsid w:val="00266ADF"/>
    <w:rsid w:val="00270E3F"/>
    <w:rsid w:val="00271847"/>
    <w:rsid w:val="002755F3"/>
    <w:rsid w:val="00284707"/>
    <w:rsid w:val="002C152A"/>
    <w:rsid w:val="002C4243"/>
    <w:rsid w:val="002D22B4"/>
    <w:rsid w:val="002D5AEF"/>
    <w:rsid w:val="002E4C8A"/>
    <w:rsid w:val="002F4A36"/>
    <w:rsid w:val="002F71B4"/>
    <w:rsid w:val="00304FC8"/>
    <w:rsid w:val="00320D34"/>
    <w:rsid w:val="0032319B"/>
    <w:rsid w:val="00325483"/>
    <w:rsid w:val="003256C4"/>
    <w:rsid w:val="00325B90"/>
    <w:rsid w:val="003263EF"/>
    <w:rsid w:val="00327246"/>
    <w:rsid w:val="003363AE"/>
    <w:rsid w:val="003421CE"/>
    <w:rsid w:val="0034465D"/>
    <w:rsid w:val="0034626B"/>
    <w:rsid w:val="00346A89"/>
    <w:rsid w:val="00347FF3"/>
    <w:rsid w:val="00350A5E"/>
    <w:rsid w:val="00356340"/>
    <w:rsid w:val="00364548"/>
    <w:rsid w:val="003646C0"/>
    <w:rsid w:val="003666FE"/>
    <w:rsid w:val="0037142C"/>
    <w:rsid w:val="0037159E"/>
    <w:rsid w:val="00371B7D"/>
    <w:rsid w:val="003750B1"/>
    <w:rsid w:val="00390B4E"/>
    <w:rsid w:val="00394C51"/>
    <w:rsid w:val="003A1131"/>
    <w:rsid w:val="003B6A12"/>
    <w:rsid w:val="003B7C20"/>
    <w:rsid w:val="003C0ECE"/>
    <w:rsid w:val="003C3CE4"/>
    <w:rsid w:val="003C7CFF"/>
    <w:rsid w:val="003D221F"/>
    <w:rsid w:val="003D5810"/>
    <w:rsid w:val="003D6C20"/>
    <w:rsid w:val="003E0C73"/>
    <w:rsid w:val="003E280F"/>
    <w:rsid w:val="003F24EE"/>
    <w:rsid w:val="003F5393"/>
    <w:rsid w:val="003F6B43"/>
    <w:rsid w:val="004012F1"/>
    <w:rsid w:val="00401924"/>
    <w:rsid w:val="004116DE"/>
    <w:rsid w:val="0041601E"/>
    <w:rsid w:val="004272DE"/>
    <w:rsid w:val="00434C77"/>
    <w:rsid w:val="004357F8"/>
    <w:rsid w:val="00437F5C"/>
    <w:rsid w:val="0044282A"/>
    <w:rsid w:val="004523BA"/>
    <w:rsid w:val="00453421"/>
    <w:rsid w:val="004549DA"/>
    <w:rsid w:val="0046069B"/>
    <w:rsid w:val="004621E7"/>
    <w:rsid w:val="004806CF"/>
    <w:rsid w:val="00490F19"/>
    <w:rsid w:val="0049434E"/>
    <w:rsid w:val="004A08DE"/>
    <w:rsid w:val="004B257B"/>
    <w:rsid w:val="004B5C66"/>
    <w:rsid w:val="004C1632"/>
    <w:rsid w:val="004D463F"/>
    <w:rsid w:val="004D5A5B"/>
    <w:rsid w:val="004D6017"/>
    <w:rsid w:val="004E3845"/>
    <w:rsid w:val="004E38B5"/>
    <w:rsid w:val="004F362E"/>
    <w:rsid w:val="004F3777"/>
    <w:rsid w:val="005150BA"/>
    <w:rsid w:val="00517663"/>
    <w:rsid w:val="0052470B"/>
    <w:rsid w:val="00526D84"/>
    <w:rsid w:val="0053247D"/>
    <w:rsid w:val="00534754"/>
    <w:rsid w:val="00541668"/>
    <w:rsid w:val="00542542"/>
    <w:rsid w:val="00542DE6"/>
    <w:rsid w:val="00545F81"/>
    <w:rsid w:val="00552961"/>
    <w:rsid w:val="00552B60"/>
    <w:rsid w:val="00554317"/>
    <w:rsid w:val="00570F43"/>
    <w:rsid w:val="005802BE"/>
    <w:rsid w:val="0058079A"/>
    <w:rsid w:val="00582BA1"/>
    <w:rsid w:val="0059701F"/>
    <w:rsid w:val="005A33C5"/>
    <w:rsid w:val="005A571D"/>
    <w:rsid w:val="005A5954"/>
    <w:rsid w:val="005B28E8"/>
    <w:rsid w:val="005B67D7"/>
    <w:rsid w:val="005C3DA1"/>
    <w:rsid w:val="005D0861"/>
    <w:rsid w:val="005D2B92"/>
    <w:rsid w:val="005D3660"/>
    <w:rsid w:val="005E3994"/>
    <w:rsid w:val="005E46AB"/>
    <w:rsid w:val="005E4FA9"/>
    <w:rsid w:val="005E5F7B"/>
    <w:rsid w:val="005F2A42"/>
    <w:rsid w:val="005F6F15"/>
    <w:rsid w:val="006135FF"/>
    <w:rsid w:val="006155A8"/>
    <w:rsid w:val="00617B95"/>
    <w:rsid w:val="00624E4F"/>
    <w:rsid w:val="00626690"/>
    <w:rsid w:val="0063245E"/>
    <w:rsid w:val="00643440"/>
    <w:rsid w:val="00643472"/>
    <w:rsid w:val="00647FBE"/>
    <w:rsid w:val="006508A4"/>
    <w:rsid w:val="006517BB"/>
    <w:rsid w:val="006543B0"/>
    <w:rsid w:val="006630FF"/>
    <w:rsid w:val="006640B4"/>
    <w:rsid w:val="00666EE9"/>
    <w:rsid w:val="00667982"/>
    <w:rsid w:val="00670121"/>
    <w:rsid w:val="00673032"/>
    <w:rsid w:val="00680F80"/>
    <w:rsid w:val="00681DC9"/>
    <w:rsid w:val="00691096"/>
    <w:rsid w:val="00692065"/>
    <w:rsid w:val="006A0D7F"/>
    <w:rsid w:val="006B0995"/>
    <w:rsid w:val="006B17CE"/>
    <w:rsid w:val="006B48D5"/>
    <w:rsid w:val="006B5FA5"/>
    <w:rsid w:val="006B73A0"/>
    <w:rsid w:val="006C2019"/>
    <w:rsid w:val="006C6D7E"/>
    <w:rsid w:val="006D3A55"/>
    <w:rsid w:val="006D5688"/>
    <w:rsid w:val="006F45B6"/>
    <w:rsid w:val="007005F4"/>
    <w:rsid w:val="00716B41"/>
    <w:rsid w:val="00722291"/>
    <w:rsid w:val="00730AC4"/>
    <w:rsid w:val="00731919"/>
    <w:rsid w:val="00735D48"/>
    <w:rsid w:val="0074130E"/>
    <w:rsid w:val="0074495F"/>
    <w:rsid w:val="00746894"/>
    <w:rsid w:val="00750236"/>
    <w:rsid w:val="007548D7"/>
    <w:rsid w:val="00761533"/>
    <w:rsid w:val="007640F6"/>
    <w:rsid w:val="00767AB4"/>
    <w:rsid w:val="00772EE8"/>
    <w:rsid w:val="00776AAC"/>
    <w:rsid w:val="007A0F4B"/>
    <w:rsid w:val="007B11B1"/>
    <w:rsid w:val="007B3009"/>
    <w:rsid w:val="007D5752"/>
    <w:rsid w:val="007D5948"/>
    <w:rsid w:val="007E23C2"/>
    <w:rsid w:val="007F1162"/>
    <w:rsid w:val="007F464A"/>
    <w:rsid w:val="0080168A"/>
    <w:rsid w:val="00804A59"/>
    <w:rsid w:val="00804FF6"/>
    <w:rsid w:val="00805653"/>
    <w:rsid w:val="008128E5"/>
    <w:rsid w:val="008202D3"/>
    <w:rsid w:val="00821342"/>
    <w:rsid w:val="00822518"/>
    <w:rsid w:val="008267D8"/>
    <w:rsid w:val="00827C28"/>
    <w:rsid w:val="00832975"/>
    <w:rsid w:val="00834FEA"/>
    <w:rsid w:val="008372BD"/>
    <w:rsid w:val="00842208"/>
    <w:rsid w:val="008422E6"/>
    <w:rsid w:val="008471CB"/>
    <w:rsid w:val="00850A0D"/>
    <w:rsid w:val="00852813"/>
    <w:rsid w:val="00853791"/>
    <w:rsid w:val="00856D8C"/>
    <w:rsid w:val="00860548"/>
    <w:rsid w:val="00861786"/>
    <w:rsid w:val="0086453D"/>
    <w:rsid w:val="008651AF"/>
    <w:rsid w:val="00867D70"/>
    <w:rsid w:val="0087478F"/>
    <w:rsid w:val="008755D8"/>
    <w:rsid w:val="00876109"/>
    <w:rsid w:val="00880DF9"/>
    <w:rsid w:val="008812E9"/>
    <w:rsid w:val="008825D0"/>
    <w:rsid w:val="008830F3"/>
    <w:rsid w:val="008A3AAC"/>
    <w:rsid w:val="008A73E4"/>
    <w:rsid w:val="008B2801"/>
    <w:rsid w:val="008B5A4A"/>
    <w:rsid w:val="008B7061"/>
    <w:rsid w:val="008D1A8B"/>
    <w:rsid w:val="008E36F2"/>
    <w:rsid w:val="008E6B29"/>
    <w:rsid w:val="008F30A6"/>
    <w:rsid w:val="008F31E1"/>
    <w:rsid w:val="008F48E3"/>
    <w:rsid w:val="008F4D0F"/>
    <w:rsid w:val="008F5221"/>
    <w:rsid w:val="008F5DD0"/>
    <w:rsid w:val="008F703D"/>
    <w:rsid w:val="00901E03"/>
    <w:rsid w:val="00902F26"/>
    <w:rsid w:val="00905F5E"/>
    <w:rsid w:val="009174C5"/>
    <w:rsid w:val="009338B7"/>
    <w:rsid w:val="00940F14"/>
    <w:rsid w:val="0094169A"/>
    <w:rsid w:val="00956631"/>
    <w:rsid w:val="00960F09"/>
    <w:rsid w:val="009633AD"/>
    <w:rsid w:val="00963F63"/>
    <w:rsid w:val="00964BD0"/>
    <w:rsid w:val="00967780"/>
    <w:rsid w:val="00974F0D"/>
    <w:rsid w:val="00976CE3"/>
    <w:rsid w:val="00990E6A"/>
    <w:rsid w:val="0099567A"/>
    <w:rsid w:val="009A15E3"/>
    <w:rsid w:val="009A28DC"/>
    <w:rsid w:val="009A6D35"/>
    <w:rsid w:val="009B3C2B"/>
    <w:rsid w:val="009B4378"/>
    <w:rsid w:val="009B7F52"/>
    <w:rsid w:val="009D03C6"/>
    <w:rsid w:val="009D23ED"/>
    <w:rsid w:val="009E3988"/>
    <w:rsid w:val="009E5BD1"/>
    <w:rsid w:val="009E663C"/>
    <w:rsid w:val="009E7B10"/>
    <w:rsid w:val="009F14E0"/>
    <w:rsid w:val="009F522F"/>
    <w:rsid w:val="00A06960"/>
    <w:rsid w:val="00A23B1A"/>
    <w:rsid w:val="00A322B4"/>
    <w:rsid w:val="00A34197"/>
    <w:rsid w:val="00A4131F"/>
    <w:rsid w:val="00A41F1E"/>
    <w:rsid w:val="00A446C2"/>
    <w:rsid w:val="00A5628E"/>
    <w:rsid w:val="00A67D0C"/>
    <w:rsid w:val="00A80F9D"/>
    <w:rsid w:val="00A81925"/>
    <w:rsid w:val="00A86598"/>
    <w:rsid w:val="00A91675"/>
    <w:rsid w:val="00A922FE"/>
    <w:rsid w:val="00A924FF"/>
    <w:rsid w:val="00A95EC5"/>
    <w:rsid w:val="00AA4F49"/>
    <w:rsid w:val="00AA4FD0"/>
    <w:rsid w:val="00AB1E25"/>
    <w:rsid w:val="00AB3C36"/>
    <w:rsid w:val="00AB3E0D"/>
    <w:rsid w:val="00AC2240"/>
    <w:rsid w:val="00AC2280"/>
    <w:rsid w:val="00AC29AE"/>
    <w:rsid w:val="00AD1231"/>
    <w:rsid w:val="00AE2497"/>
    <w:rsid w:val="00AE2499"/>
    <w:rsid w:val="00AF1A09"/>
    <w:rsid w:val="00AF5325"/>
    <w:rsid w:val="00B10451"/>
    <w:rsid w:val="00B112CE"/>
    <w:rsid w:val="00B12BDA"/>
    <w:rsid w:val="00B14652"/>
    <w:rsid w:val="00B165B8"/>
    <w:rsid w:val="00B16979"/>
    <w:rsid w:val="00B17B40"/>
    <w:rsid w:val="00B212E4"/>
    <w:rsid w:val="00B25780"/>
    <w:rsid w:val="00B40448"/>
    <w:rsid w:val="00B42126"/>
    <w:rsid w:val="00B4459A"/>
    <w:rsid w:val="00B46309"/>
    <w:rsid w:val="00B46544"/>
    <w:rsid w:val="00B565C0"/>
    <w:rsid w:val="00B601D1"/>
    <w:rsid w:val="00B6574F"/>
    <w:rsid w:val="00B75265"/>
    <w:rsid w:val="00B8517D"/>
    <w:rsid w:val="00BB5B86"/>
    <w:rsid w:val="00BC1CF2"/>
    <w:rsid w:val="00BC3D09"/>
    <w:rsid w:val="00BC4969"/>
    <w:rsid w:val="00BE3A66"/>
    <w:rsid w:val="00BE5FFB"/>
    <w:rsid w:val="00BF6EFB"/>
    <w:rsid w:val="00C03A5E"/>
    <w:rsid w:val="00C06F67"/>
    <w:rsid w:val="00C12F06"/>
    <w:rsid w:val="00C2343F"/>
    <w:rsid w:val="00C23E07"/>
    <w:rsid w:val="00C2433A"/>
    <w:rsid w:val="00C2482F"/>
    <w:rsid w:val="00C314A5"/>
    <w:rsid w:val="00C33D57"/>
    <w:rsid w:val="00C42118"/>
    <w:rsid w:val="00C42DD6"/>
    <w:rsid w:val="00C50491"/>
    <w:rsid w:val="00C5170D"/>
    <w:rsid w:val="00C54F9C"/>
    <w:rsid w:val="00C75632"/>
    <w:rsid w:val="00C85E08"/>
    <w:rsid w:val="00C967FC"/>
    <w:rsid w:val="00C9739D"/>
    <w:rsid w:val="00CA0888"/>
    <w:rsid w:val="00CA4886"/>
    <w:rsid w:val="00CA5C2A"/>
    <w:rsid w:val="00CB0E17"/>
    <w:rsid w:val="00CB18F7"/>
    <w:rsid w:val="00CB59E1"/>
    <w:rsid w:val="00CD3C98"/>
    <w:rsid w:val="00CE153F"/>
    <w:rsid w:val="00CE5D57"/>
    <w:rsid w:val="00CF12E7"/>
    <w:rsid w:val="00CF650F"/>
    <w:rsid w:val="00CF7E18"/>
    <w:rsid w:val="00D030BB"/>
    <w:rsid w:val="00D03C84"/>
    <w:rsid w:val="00D05E12"/>
    <w:rsid w:val="00D145F4"/>
    <w:rsid w:val="00D159FB"/>
    <w:rsid w:val="00D216E9"/>
    <w:rsid w:val="00D23592"/>
    <w:rsid w:val="00D27FFA"/>
    <w:rsid w:val="00D31002"/>
    <w:rsid w:val="00D450BD"/>
    <w:rsid w:val="00D50AB3"/>
    <w:rsid w:val="00D53FDF"/>
    <w:rsid w:val="00D54360"/>
    <w:rsid w:val="00D65D27"/>
    <w:rsid w:val="00D748BB"/>
    <w:rsid w:val="00D80237"/>
    <w:rsid w:val="00D949C9"/>
    <w:rsid w:val="00D96ACD"/>
    <w:rsid w:val="00DA0700"/>
    <w:rsid w:val="00DA2F7A"/>
    <w:rsid w:val="00DA3629"/>
    <w:rsid w:val="00DB0241"/>
    <w:rsid w:val="00DB24E0"/>
    <w:rsid w:val="00DB4BDF"/>
    <w:rsid w:val="00DB4F25"/>
    <w:rsid w:val="00DB60CD"/>
    <w:rsid w:val="00DB64CE"/>
    <w:rsid w:val="00DB7E9C"/>
    <w:rsid w:val="00DC78A3"/>
    <w:rsid w:val="00DE5130"/>
    <w:rsid w:val="00DF5B95"/>
    <w:rsid w:val="00E02A48"/>
    <w:rsid w:val="00E217B8"/>
    <w:rsid w:val="00E276A1"/>
    <w:rsid w:val="00E27BF5"/>
    <w:rsid w:val="00E43193"/>
    <w:rsid w:val="00E64D60"/>
    <w:rsid w:val="00E7065F"/>
    <w:rsid w:val="00E70817"/>
    <w:rsid w:val="00E83F51"/>
    <w:rsid w:val="00E9321E"/>
    <w:rsid w:val="00E95A3E"/>
    <w:rsid w:val="00E96D82"/>
    <w:rsid w:val="00E97FD3"/>
    <w:rsid w:val="00EA4F7C"/>
    <w:rsid w:val="00EA62F1"/>
    <w:rsid w:val="00EB101C"/>
    <w:rsid w:val="00EB2010"/>
    <w:rsid w:val="00EB418E"/>
    <w:rsid w:val="00EB453E"/>
    <w:rsid w:val="00EB460F"/>
    <w:rsid w:val="00EC0108"/>
    <w:rsid w:val="00EC2F9E"/>
    <w:rsid w:val="00EC3FED"/>
    <w:rsid w:val="00EE6BB4"/>
    <w:rsid w:val="00EE6D2F"/>
    <w:rsid w:val="00EF24A9"/>
    <w:rsid w:val="00EF6667"/>
    <w:rsid w:val="00EF7941"/>
    <w:rsid w:val="00F017CF"/>
    <w:rsid w:val="00F01E6A"/>
    <w:rsid w:val="00F04471"/>
    <w:rsid w:val="00F053A6"/>
    <w:rsid w:val="00F1070D"/>
    <w:rsid w:val="00F109CD"/>
    <w:rsid w:val="00F12A70"/>
    <w:rsid w:val="00F13725"/>
    <w:rsid w:val="00F1504B"/>
    <w:rsid w:val="00F16F05"/>
    <w:rsid w:val="00F2393F"/>
    <w:rsid w:val="00F253A7"/>
    <w:rsid w:val="00F25877"/>
    <w:rsid w:val="00F41947"/>
    <w:rsid w:val="00F428BC"/>
    <w:rsid w:val="00F515F3"/>
    <w:rsid w:val="00F52065"/>
    <w:rsid w:val="00F523F7"/>
    <w:rsid w:val="00F549EB"/>
    <w:rsid w:val="00F632D8"/>
    <w:rsid w:val="00F758BD"/>
    <w:rsid w:val="00F869D0"/>
    <w:rsid w:val="00F8761C"/>
    <w:rsid w:val="00F900C4"/>
    <w:rsid w:val="00F90565"/>
    <w:rsid w:val="00FA0461"/>
    <w:rsid w:val="00FA3504"/>
    <w:rsid w:val="00FB3FF0"/>
    <w:rsid w:val="00FB4D88"/>
    <w:rsid w:val="00FB771F"/>
    <w:rsid w:val="00FC132C"/>
    <w:rsid w:val="00FC3C1B"/>
    <w:rsid w:val="00FC4EC0"/>
    <w:rsid w:val="00FC58B1"/>
    <w:rsid w:val="00FC6D3F"/>
    <w:rsid w:val="00FD1228"/>
    <w:rsid w:val="00FD483D"/>
    <w:rsid w:val="00FD4F92"/>
    <w:rsid w:val="00FE74CA"/>
    <w:rsid w:val="00FF75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076E"/>
  <w15:docId w15:val="{1E5A7B05-1EF3-4518-BD8D-2514370E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118"/>
    <w:pPr>
      <w:widowControl w:val="0"/>
      <w:spacing w:after="0" w:line="240" w:lineRule="auto"/>
    </w:pPr>
    <w:rPr>
      <w:rFonts w:ascii="Courier New" w:eastAsia="Courier New" w:hAnsi="Courier New" w:cs="Courier New"/>
      <w:color w:val="000000"/>
      <w:sz w:val="24"/>
      <w:szCs w:val="24"/>
      <w:lang w:eastAsia="vi-VN"/>
    </w:rPr>
  </w:style>
  <w:style w:type="paragraph" w:styleId="Heading1">
    <w:name w:val="heading 1"/>
    <w:basedOn w:val="Normal"/>
    <w:next w:val="Normal"/>
    <w:link w:val="Heading1Char"/>
    <w:uiPriority w:val="9"/>
    <w:qFormat/>
    <w:rsid w:val="00D949C9"/>
    <w:pPr>
      <w:keepNext/>
      <w:widowControl/>
      <w:spacing w:before="240" w:after="60"/>
      <w:outlineLvl w:val="0"/>
    </w:pPr>
    <w:rPr>
      <w:rFonts w:ascii="Calibri Light" w:eastAsia="Times New Roman" w:hAnsi="Calibri Light" w:cs="Times New Roman"/>
      <w:b/>
      <w:bCs/>
      <w:color w:val="auto"/>
      <w:kern w:val="32"/>
      <w:sz w:val="32"/>
      <w:szCs w:val="32"/>
      <w:lang w:val="en-US" w:eastAsia="en-US"/>
    </w:rPr>
  </w:style>
  <w:style w:type="paragraph" w:styleId="Heading2">
    <w:name w:val="heading 2"/>
    <w:basedOn w:val="Normal"/>
    <w:next w:val="Normal"/>
    <w:link w:val="Heading2Char"/>
    <w:qFormat/>
    <w:rsid w:val="00D949C9"/>
    <w:pPr>
      <w:keepNext/>
      <w:widowControl/>
      <w:jc w:val="center"/>
      <w:outlineLvl w:val="1"/>
    </w:pPr>
    <w:rPr>
      <w:rFonts w:ascii="VNI-Times" w:eastAsia="Times New Roman" w:hAnsi="VNI-Times" w:cs="Times New Roman"/>
      <w:b/>
      <w:color w:val="auto"/>
      <w:sz w:val="28"/>
      <w:szCs w:val="20"/>
      <w:lang w:val="en-US" w:eastAsia="en-US"/>
    </w:rPr>
  </w:style>
  <w:style w:type="paragraph" w:styleId="Heading5">
    <w:name w:val="heading 5"/>
    <w:basedOn w:val="Normal"/>
    <w:next w:val="Normal"/>
    <w:link w:val="Heading5Char"/>
    <w:uiPriority w:val="9"/>
    <w:unhideWhenUsed/>
    <w:qFormat/>
    <w:rsid w:val="009A6D3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9C9"/>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rsid w:val="00D949C9"/>
    <w:rPr>
      <w:rFonts w:ascii="VNI-Times" w:eastAsia="Times New Roman" w:hAnsi="VNI-Times" w:cs="Times New Roman"/>
      <w:b/>
      <w:sz w:val="28"/>
      <w:szCs w:val="20"/>
      <w:lang w:val="en-US"/>
    </w:rPr>
  </w:style>
  <w:style w:type="character" w:customStyle="1" w:styleId="apple-converted-space">
    <w:name w:val="apple-converted-space"/>
    <w:rsid w:val="00D949C9"/>
  </w:style>
  <w:style w:type="table" w:styleId="TableGrid">
    <w:name w:val="Table Grid"/>
    <w:basedOn w:val="TableNormal"/>
    <w:uiPriority w:val="59"/>
    <w:rsid w:val="00D94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link w:val="Bodytext30"/>
    <w:rsid w:val="00D949C9"/>
    <w:rPr>
      <w:rFonts w:eastAsia="Times New Roman"/>
      <w:b/>
      <w:bCs/>
      <w:sz w:val="26"/>
      <w:szCs w:val="26"/>
      <w:shd w:val="clear" w:color="auto" w:fill="FFFFFF"/>
    </w:rPr>
  </w:style>
  <w:style w:type="paragraph" w:customStyle="1" w:styleId="Bodytext30">
    <w:name w:val="Body text (3)"/>
    <w:basedOn w:val="Normal"/>
    <w:link w:val="Bodytext3"/>
    <w:rsid w:val="00D949C9"/>
    <w:pPr>
      <w:shd w:val="clear" w:color="auto" w:fill="FFFFFF"/>
      <w:spacing w:after="180" w:line="317" w:lineRule="exact"/>
      <w:ind w:hanging="640"/>
      <w:jc w:val="center"/>
    </w:pPr>
    <w:rPr>
      <w:rFonts w:asciiTheme="minorHAnsi" w:eastAsia="Times New Roman" w:hAnsiTheme="minorHAnsi" w:cstheme="minorBidi"/>
      <w:b/>
      <w:bCs/>
      <w:color w:val="auto"/>
      <w:sz w:val="26"/>
      <w:szCs w:val="26"/>
      <w:lang w:eastAsia="en-US"/>
    </w:rPr>
  </w:style>
  <w:style w:type="paragraph" w:styleId="Header">
    <w:name w:val="header"/>
    <w:basedOn w:val="Normal"/>
    <w:link w:val="HeaderChar"/>
    <w:uiPriority w:val="99"/>
    <w:unhideWhenUsed/>
    <w:rsid w:val="00D949C9"/>
    <w:pPr>
      <w:tabs>
        <w:tab w:val="center" w:pos="4513"/>
        <w:tab w:val="right" w:pos="9026"/>
      </w:tabs>
    </w:pPr>
  </w:style>
  <w:style w:type="character" w:customStyle="1" w:styleId="HeaderChar">
    <w:name w:val="Header Char"/>
    <w:basedOn w:val="DefaultParagraphFont"/>
    <w:link w:val="Header"/>
    <w:uiPriority w:val="99"/>
    <w:rsid w:val="00D949C9"/>
    <w:rPr>
      <w:rFonts w:ascii="Courier New" w:eastAsia="Courier New" w:hAnsi="Courier New" w:cs="Courier New"/>
      <w:color w:val="000000"/>
      <w:sz w:val="24"/>
      <w:szCs w:val="24"/>
      <w:lang w:eastAsia="vi-VN"/>
    </w:rPr>
  </w:style>
  <w:style w:type="paragraph" w:styleId="BalloonText">
    <w:name w:val="Balloon Text"/>
    <w:basedOn w:val="Normal"/>
    <w:link w:val="BalloonTextChar"/>
    <w:uiPriority w:val="99"/>
    <w:semiHidden/>
    <w:unhideWhenUsed/>
    <w:rsid w:val="00E43193"/>
    <w:rPr>
      <w:rFonts w:ascii="Tahoma" w:hAnsi="Tahoma" w:cs="Tahoma"/>
      <w:sz w:val="16"/>
      <w:szCs w:val="16"/>
    </w:rPr>
  </w:style>
  <w:style w:type="character" w:customStyle="1" w:styleId="BalloonTextChar">
    <w:name w:val="Balloon Text Char"/>
    <w:basedOn w:val="DefaultParagraphFont"/>
    <w:link w:val="BalloonText"/>
    <w:uiPriority w:val="99"/>
    <w:semiHidden/>
    <w:rsid w:val="00E43193"/>
    <w:rPr>
      <w:rFonts w:ascii="Tahoma" w:eastAsia="Courier New" w:hAnsi="Tahoma" w:cs="Tahoma"/>
      <w:color w:val="000000"/>
      <w:sz w:val="16"/>
      <w:szCs w:val="16"/>
      <w:lang w:eastAsia="vi-VN"/>
    </w:rPr>
  </w:style>
  <w:style w:type="paragraph" w:styleId="FootnoteText">
    <w:name w:val="footnote text"/>
    <w:basedOn w:val="Normal"/>
    <w:link w:val="FootnoteTextChar"/>
    <w:uiPriority w:val="99"/>
    <w:semiHidden/>
    <w:unhideWhenUsed/>
    <w:rsid w:val="00EB2010"/>
    <w:pPr>
      <w:widowControl/>
    </w:pPr>
    <w:rPr>
      <w:rFonts w:ascii="VNI-Times" w:eastAsia="Times New Roman" w:hAnsi="VNI-Times"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EB2010"/>
    <w:rPr>
      <w:rFonts w:ascii="VNI-Times" w:eastAsia="Times New Roman" w:hAnsi="VNI-Times" w:cs="Times New Roman"/>
      <w:sz w:val="20"/>
      <w:szCs w:val="20"/>
      <w:lang w:val="en-US"/>
    </w:rPr>
  </w:style>
  <w:style w:type="character" w:styleId="FootnoteReference">
    <w:name w:val="footnote reference"/>
    <w:basedOn w:val="DefaultParagraphFont"/>
    <w:uiPriority w:val="99"/>
    <w:semiHidden/>
    <w:unhideWhenUsed/>
    <w:rsid w:val="00EB2010"/>
    <w:rPr>
      <w:vertAlign w:val="superscript"/>
    </w:rPr>
  </w:style>
  <w:style w:type="paragraph" w:styleId="ListParagraph">
    <w:name w:val="List Paragraph"/>
    <w:basedOn w:val="Normal"/>
    <w:uiPriority w:val="34"/>
    <w:qFormat/>
    <w:rsid w:val="00AC2280"/>
    <w:pPr>
      <w:ind w:left="720"/>
      <w:contextualSpacing/>
    </w:pPr>
  </w:style>
  <w:style w:type="paragraph" w:styleId="NormalWeb">
    <w:name w:val="Normal (Web)"/>
    <w:aliases w:val="Char Char,Normal (Web) Char, Char 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8F30A6"/>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1">
    <w:name w:val="Normal (Web) Char1"/>
    <w:aliases w:val="Char Char Char,Normal (Web) Char Char, Char Char Char,Char Char Char Char Char Char Char Char Char Char Char Char Char Char Char Char,Char Char Char Char Char Char Char Char Char Char Char Char Char Char"/>
    <w:link w:val="NormalWeb"/>
    <w:uiPriority w:val="99"/>
    <w:locked/>
    <w:rsid w:val="008F30A6"/>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rsid w:val="009A6D35"/>
    <w:rPr>
      <w:rFonts w:asciiTheme="majorHAnsi" w:eastAsiaTheme="majorEastAsia" w:hAnsiTheme="majorHAnsi" w:cstheme="majorBidi"/>
      <w:color w:val="365F91" w:themeColor="accent1" w:themeShade="BF"/>
      <w:sz w:val="24"/>
      <w:szCs w:val="24"/>
      <w:lang w:eastAsia="vi-VN"/>
    </w:rPr>
  </w:style>
  <w:style w:type="character" w:styleId="Hyperlink">
    <w:name w:val="Hyperlink"/>
    <w:basedOn w:val="DefaultParagraphFont"/>
    <w:unhideWhenUsed/>
    <w:rsid w:val="00325B90"/>
    <w:rPr>
      <w:color w:val="0000FF"/>
      <w:u w:val="single"/>
    </w:rPr>
  </w:style>
  <w:style w:type="character" w:customStyle="1" w:styleId="fontstyle21">
    <w:name w:val="fontstyle21"/>
    <w:rsid w:val="00850A0D"/>
    <w:rPr>
      <w:rFonts w:ascii="Times New Roman" w:hAnsi="Times New Roman" w:cs="Times New Roman" w:hint="default"/>
      <w:b w:val="0"/>
      <w:bCs w:val="0"/>
      <w:i/>
      <w:iCs/>
      <w:color w:val="000000"/>
      <w:sz w:val="28"/>
      <w:szCs w:val="28"/>
    </w:rPr>
  </w:style>
  <w:style w:type="character" w:styleId="Strong">
    <w:name w:val="Strong"/>
    <w:basedOn w:val="DefaultParagraphFont"/>
    <w:uiPriority w:val="22"/>
    <w:qFormat/>
    <w:rsid w:val="00850A0D"/>
    <w:rPr>
      <w:b/>
      <w:bCs/>
    </w:rPr>
  </w:style>
  <w:style w:type="character" w:customStyle="1" w:styleId="NormalWebCharCharCharCharCharChar">
    <w:name w:val="Normal (Web) Char Char Char Char Char Char"/>
    <w:uiPriority w:val="99"/>
    <w:locked/>
    <w:rsid w:val="00042293"/>
    <w:rPr>
      <w:sz w:val="24"/>
      <w:szCs w:val="24"/>
      <w:lang w:val="vi-VN" w:eastAsia="vi-VN"/>
    </w:rPr>
  </w:style>
  <w:style w:type="character" w:customStyle="1" w:styleId="fontstyle01">
    <w:name w:val="fontstyle01"/>
    <w:basedOn w:val="DefaultParagraphFont"/>
    <w:rsid w:val="00DA0700"/>
    <w:rPr>
      <w:rFonts w:ascii="TimesNewRomanPSMT" w:hAnsi="TimesNewRomanPSMT" w:hint="default"/>
      <w:b w:val="0"/>
      <w:bCs w:val="0"/>
      <w:i w:val="0"/>
      <w:iCs w:val="0"/>
      <w:color w:val="000000"/>
      <w:sz w:val="28"/>
      <w:szCs w:val="28"/>
    </w:rPr>
  </w:style>
  <w:style w:type="character" w:styleId="CommentReference">
    <w:name w:val="annotation reference"/>
    <w:basedOn w:val="DefaultParagraphFont"/>
    <w:uiPriority w:val="99"/>
    <w:semiHidden/>
    <w:unhideWhenUsed/>
    <w:rsid w:val="001971E4"/>
    <w:rPr>
      <w:sz w:val="16"/>
      <w:szCs w:val="16"/>
    </w:rPr>
  </w:style>
  <w:style w:type="paragraph" w:styleId="CommentText">
    <w:name w:val="annotation text"/>
    <w:basedOn w:val="Normal"/>
    <w:link w:val="CommentTextChar"/>
    <w:uiPriority w:val="99"/>
    <w:semiHidden/>
    <w:unhideWhenUsed/>
    <w:rsid w:val="001971E4"/>
    <w:rPr>
      <w:sz w:val="20"/>
      <w:szCs w:val="20"/>
    </w:rPr>
  </w:style>
  <w:style w:type="character" w:customStyle="1" w:styleId="CommentTextChar">
    <w:name w:val="Comment Text Char"/>
    <w:basedOn w:val="DefaultParagraphFont"/>
    <w:link w:val="CommentText"/>
    <w:uiPriority w:val="99"/>
    <w:semiHidden/>
    <w:rsid w:val="001971E4"/>
    <w:rPr>
      <w:rFonts w:ascii="Courier New" w:eastAsia="Courier New" w:hAnsi="Courier New" w:cs="Courier New"/>
      <w:color w:val="000000"/>
      <w:sz w:val="20"/>
      <w:szCs w:val="20"/>
      <w:lang w:eastAsia="vi-VN"/>
    </w:rPr>
  </w:style>
  <w:style w:type="paragraph" w:styleId="CommentSubject">
    <w:name w:val="annotation subject"/>
    <w:basedOn w:val="CommentText"/>
    <w:next w:val="CommentText"/>
    <w:link w:val="CommentSubjectChar"/>
    <w:uiPriority w:val="99"/>
    <w:semiHidden/>
    <w:unhideWhenUsed/>
    <w:rsid w:val="001971E4"/>
    <w:rPr>
      <w:b/>
      <w:bCs/>
    </w:rPr>
  </w:style>
  <w:style w:type="character" w:customStyle="1" w:styleId="CommentSubjectChar">
    <w:name w:val="Comment Subject Char"/>
    <w:basedOn w:val="CommentTextChar"/>
    <w:link w:val="CommentSubject"/>
    <w:uiPriority w:val="99"/>
    <w:semiHidden/>
    <w:rsid w:val="001971E4"/>
    <w:rPr>
      <w:rFonts w:ascii="Courier New" w:eastAsia="Courier New" w:hAnsi="Courier New" w:cs="Courier New"/>
      <w:b/>
      <w:bCs/>
      <w:color w:val="000000"/>
      <w:sz w:val="20"/>
      <w:szCs w:val="20"/>
      <w:lang w:eastAsia="vi-VN"/>
    </w:rPr>
  </w:style>
  <w:style w:type="character" w:customStyle="1" w:styleId="CharCharCharChar">
    <w:name w:val="Char Char Char Char"/>
    <w:rsid w:val="008D1A8B"/>
    <w:rPr>
      <w:sz w:val="24"/>
      <w:szCs w:val="24"/>
    </w:rPr>
  </w:style>
  <w:style w:type="paragraph" w:customStyle="1" w:styleId="abc">
    <w:name w:val="abc"/>
    <w:basedOn w:val="BodyText2"/>
    <w:rsid w:val="008D1A8B"/>
    <w:pPr>
      <w:widowControl/>
      <w:overflowPunct w:val="0"/>
      <w:autoSpaceDE w:val="0"/>
      <w:autoSpaceDN w:val="0"/>
      <w:adjustRightInd w:val="0"/>
      <w:spacing w:after="0" w:line="240" w:lineRule="auto"/>
      <w:ind w:left="284" w:hanging="284"/>
      <w:jc w:val="both"/>
      <w:textAlignment w:val="baseline"/>
    </w:pPr>
    <w:rPr>
      <w:rFonts w:ascii=".VnTime" w:eastAsia="Times New Roman" w:hAnsi=".VnTime" w:cs="Times New Roman"/>
      <w:color w:val="auto"/>
      <w:sz w:val="28"/>
      <w:szCs w:val="20"/>
      <w:lang w:val="en-GB" w:eastAsia="en-US"/>
    </w:rPr>
  </w:style>
  <w:style w:type="paragraph" w:styleId="BodyText2">
    <w:name w:val="Body Text 2"/>
    <w:basedOn w:val="Normal"/>
    <w:link w:val="BodyText2Char"/>
    <w:uiPriority w:val="99"/>
    <w:semiHidden/>
    <w:unhideWhenUsed/>
    <w:rsid w:val="008D1A8B"/>
    <w:pPr>
      <w:spacing w:after="120" w:line="480" w:lineRule="auto"/>
    </w:pPr>
  </w:style>
  <w:style w:type="character" w:customStyle="1" w:styleId="BodyText2Char">
    <w:name w:val="Body Text 2 Char"/>
    <w:basedOn w:val="DefaultParagraphFont"/>
    <w:link w:val="BodyText2"/>
    <w:uiPriority w:val="99"/>
    <w:semiHidden/>
    <w:rsid w:val="008D1A8B"/>
    <w:rPr>
      <w:rFonts w:ascii="Courier New" w:eastAsia="Courier New" w:hAnsi="Courier New" w:cs="Courier New"/>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358">
      <w:bodyDiv w:val="1"/>
      <w:marLeft w:val="0"/>
      <w:marRight w:val="0"/>
      <w:marTop w:val="0"/>
      <w:marBottom w:val="0"/>
      <w:divBdr>
        <w:top w:val="none" w:sz="0" w:space="0" w:color="auto"/>
        <w:left w:val="none" w:sz="0" w:space="0" w:color="auto"/>
        <w:bottom w:val="none" w:sz="0" w:space="0" w:color="auto"/>
        <w:right w:val="none" w:sz="0" w:space="0" w:color="auto"/>
      </w:divBdr>
    </w:div>
    <w:div w:id="46222153">
      <w:bodyDiv w:val="1"/>
      <w:marLeft w:val="0"/>
      <w:marRight w:val="0"/>
      <w:marTop w:val="0"/>
      <w:marBottom w:val="0"/>
      <w:divBdr>
        <w:top w:val="none" w:sz="0" w:space="0" w:color="auto"/>
        <w:left w:val="none" w:sz="0" w:space="0" w:color="auto"/>
        <w:bottom w:val="none" w:sz="0" w:space="0" w:color="auto"/>
        <w:right w:val="none" w:sz="0" w:space="0" w:color="auto"/>
      </w:divBdr>
      <w:divsChild>
        <w:div w:id="1281377214">
          <w:marLeft w:val="0"/>
          <w:marRight w:val="0"/>
          <w:marTop w:val="0"/>
          <w:marBottom w:val="0"/>
          <w:divBdr>
            <w:top w:val="none" w:sz="0" w:space="0" w:color="auto"/>
            <w:left w:val="none" w:sz="0" w:space="0" w:color="auto"/>
            <w:bottom w:val="none" w:sz="0" w:space="0" w:color="auto"/>
            <w:right w:val="none" w:sz="0" w:space="0" w:color="auto"/>
          </w:divBdr>
        </w:div>
        <w:div w:id="1658261272">
          <w:marLeft w:val="0"/>
          <w:marRight w:val="0"/>
          <w:marTop w:val="0"/>
          <w:marBottom w:val="0"/>
          <w:divBdr>
            <w:top w:val="none" w:sz="0" w:space="0" w:color="auto"/>
            <w:left w:val="none" w:sz="0" w:space="0" w:color="auto"/>
            <w:bottom w:val="none" w:sz="0" w:space="0" w:color="auto"/>
            <w:right w:val="none" w:sz="0" w:space="0" w:color="auto"/>
          </w:divBdr>
        </w:div>
        <w:div w:id="157580660">
          <w:marLeft w:val="0"/>
          <w:marRight w:val="0"/>
          <w:marTop w:val="0"/>
          <w:marBottom w:val="0"/>
          <w:divBdr>
            <w:top w:val="none" w:sz="0" w:space="0" w:color="auto"/>
            <w:left w:val="none" w:sz="0" w:space="0" w:color="auto"/>
            <w:bottom w:val="none" w:sz="0" w:space="0" w:color="auto"/>
            <w:right w:val="none" w:sz="0" w:space="0" w:color="auto"/>
          </w:divBdr>
        </w:div>
        <w:div w:id="104734422">
          <w:marLeft w:val="0"/>
          <w:marRight w:val="0"/>
          <w:marTop w:val="0"/>
          <w:marBottom w:val="0"/>
          <w:divBdr>
            <w:top w:val="none" w:sz="0" w:space="0" w:color="auto"/>
            <w:left w:val="none" w:sz="0" w:space="0" w:color="auto"/>
            <w:bottom w:val="none" w:sz="0" w:space="0" w:color="auto"/>
            <w:right w:val="none" w:sz="0" w:space="0" w:color="auto"/>
          </w:divBdr>
        </w:div>
        <w:div w:id="35349379">
          <w:marLeft w:val="0"/>
          <w:marRight w:val="0"/>
          <w:marTop w:val="0"/>
          <w:marBottom w:val="0"/>
          <w:divBdr>
            <w:top w:val="none" w:sz="0" w:space="0" w:color="auto"/>
            <w:left w:val="none" w:sz="0" w:space="0" w:color="auto"/>
            <w:bottom w:val="none" w:sz="0" w:space="0" w:color="auto"/>
            <w:right w:val="none" w:sz="0" w:space="0" w:color="auto"/>
          </w:divBdr>
        </w:div>
        <w:div w:id="1072653884">
          <w:marLeft w:val="0"/>
          <w:marRight w:val="0"/>
          <w:marTop w:val="0"/>
          <w:marBottom w:val="0"/>
          <w:divBdr>
            <w:top w:val="none" w:sz="0" w:space="0" w:color="auto"/>
            <w:left w:val="none" w:sz="0" w:space="0" w:color="auto"/>
            <w:bottom w:val="none" w:sz="0" w:space="0" w:color="auto"/>
            <w:right w:val="none" w:sz="0" w:space="0" w:color="auto"/>
          </w:divBdr>
        </w:div>
        <w:div w:id="696468679">
          <w:marLeft w:val="0"/>
          <w:marRight w:val="0"/>
          <w:marTop w:val="0"/>
          <w:marBottom w:val="0"/>
          <w:divBdr>
            <w:top w:val="none" w:sz="0" w:space="0" w:color="auto"/>
            <w:left w:val="none" w:sz="0" w:space="0" w:color="auto"/>
            <w:bottom w:val="none" w:sz="0" w:space="0" w:color="auto"/>
            <w:right w:val="none" w:sz="0" w:space="0" w:color="auto"/>
          </w:divBdr>
        </w:div>
        <w:div w:id="497118683">
          <w:marLeft w:val="0"/>
          <w:marRight w:val="0"/>
          <w:marTop w:val="0"/>
          <w:marBottom w:val="0"/>
          <w:divBdr>
            <w:top w:val="none" w:sz="0" w:space="0" w:color="auto"/>
            <w:left w:val="none" w:sz="0" w:space="0" w:color="auto"/>
            <w:bottom w:val="none" w:sz="0" w:space="0" w:color="auto"/>
            <w:right w:val="none" w:sz="0" w:space="0" w:color="auto"/>
          </w:divBdr>
        </w:div>
      </w:divsChild>
    </w:div>
    <w:div w:id="206383147">
      <w:bodyDiv w:val="1"/>
      <w:marLeft w:val="0"/>
      <w:marRight w:val="0"/>
      <w:marTop w:val="0"/>
      <w:marBottom w:val="0"/>
      <w:divBdr>
        <w:top w:val="none" w:sz="0" w:space="0" w:color="auto"/>
        <w:left w:val="none" w:sz="0" w:space="0" w:color="auto"/>
        <w:bottom w:val="none" w:sz="0" w:space="0" w:color="auto"/>
        <w:right w:val="none" w:sz="0" w:space="0" w:color="auto"/>
      </w:divBdr>
    </w:div>
    <w:div w:id="452674015">
      <w:bodyDiv w:val="1"/>
      <w:marLeft w:val="0"/>
      <w:marRight w:val="0"/>
      <w:marTop w:val="0"/>
      <w:marBottom w:val="0"/>
      <w:divBdr>
        <w:top w:val="none" w:sz="0" w:space="0" w:color="auto"/>
        <w:left w:val="none" w:sz="0" w:space="0" w:color="auto"/>
        <w:bottom w:val="none" w:sz="0" w:space="0" w:color="auto"/>
        <w:right w:val="none" w:sz="0" w:space="0" w:color="auto"/>
      </w:divBdr>
    </w:div>
    <w:div w:id="794831413">
      <w:bodyDiv w:val="1"/>
      <w:marLeft w:val="0"/>
      <w:marRight w:val="0"/>
      <w:marTop w:val="0"/>
      <w:marBottom w:val="0"/>
      <w:divBdr>
        <w:top w:val="none" w:sz="0" w:space="0" w:color="auto"/>
        <w:left w:val="none" w:sz="0" w:space="0" w:color="auto"/>
        <w:bottom w:val="none" w:sz="0" w:space="0" w:color="auto"/>
        <w:right w:val="none" w:sz="0" w:space="0" w:color="auto"/>
      </w:divBdr>
    </w:div>
    <w:div w:id="1039666823">
      <w:bodyDiv w:val="1"/>
      <w:marLeft w:val="0"/>
      <w:marRight w:val="0"/>
      <w:marTop w:val="0"/>
      <w:marBottom w:val="0"/>
      <w:divBdr>
        <w:top w:val="none" w:sz="0" w:space="0" w:color="auto"/>
        <w:left w:val="none" w:sz="0" w:space="0" w:color="auto"/>
        <w:bottom w:val="none" w:sz="0" w:space="0" w:color="auto"/>
        <w:right w:val="none" w:sz="0" w:space="0" w:color="auto"/>
      </w:divBdr>
    </w:div>
    <w:div w:id="1125393481">
      <w:bodyDiv w:val="1"/>
      <w:marLeft w:val="0"/>
      <w:marRight w:val="0"/>
      <w:marTop w:val="0"/>
      <w:marBottom w:val="0"/>
      <w:divBdr>
        <w:top w:val="none" w:sz="0" w:space="0" w:color="auto"/>
        <w:left w:val="none" w:sz="0" w:space="0" w:color="auto"/>
        <w:bottom w:val="none" w:sz="0" w:space="0" w:color="auto"/>
        <w:right w:val="none" w:sz="0" w:space="0" w:color="auto"/>
      </w:divBdr>
    </w:div>
    <w:div w:id="1269852473">
      <w:bodyDiv w:val="1"/>
      <w:marLeft w:val="0"/>
      <w:marRight w:val="0"/>
      <w:marTop w:val="0"/>
      <w:marBottom w:val="0"/>
      <w:divBdr>
        <w:top w:val="none" w:sz="0" w:space="0" w:color="auto"/>
        <w:left w:val="none" w:sz="0" w:space="0" w:color="auto"/>
        <w:bottom w:val="none" w:sz="0" w:space="0" w:color="auto"/>
        <w:right w:val="none" w:sz="0" w:space="0" w:color="auto"/>
      </w:divBdr>
    </w:div>
    <w:div w:id="1301693473">
      <w:bodyDiv w:val="1"/>
      <w:marLeft w:val="0"/>
      <w:marRight w:val="0"/>
      <w:marTop w:val="0"/>
      <w:marBottom w:val="0"/>
      <w:divBdr>
        <w:top w:val="none" w:sz="0" w:space="0" w:color="auto"/>
        <w:left w:val="none" w:sz="0" w:space="0" w:color="auto"/>
        <w:bottom w:val="none" w:sz="0" w:space="0" w:color="auto"/>
        <w:right w:val="none" w:sz="0" w:space="0" w:color="auto"/>
      </w:divBdr>
    </w:div>
    <w:div w:id="1600984514">
      <w:bodyDiv w:val="1"/>
      <w:marLeft w:val="0"/>
      <w:marRight w:val="0"/>
      <w:marTop w:val="0"/>
      <w:marBottom w:val="0"/>
      <w:divBdr>
        <w:top w:val="none" w:sz="0" w:space="0" w:color="auto"/>
        <w:left w:val="none" w:sz="0" w:space="0" w:color="auto"/>
        <w:bottom w:val="none" w:sz="0" w:space="0" w:color="auto"/>
        <w:right w:val="none" w:sz="0" w:space="0" w:color="auto"/>
      </w:divBdr>
      <w:divsChild>
        <w:div w:id="1863123720">
          <w:marLeft w:val="0"/>
          <w:marRight w:val="0"/>
          <w:marTop w:val="0"/>
          <w:marBottom w:val="0"/>
          <w:divBdr>
            <w:top w:val="none" w:sz="0" w:space="0" w:color="auto"/>
            <w:left w:val="none" w:sz="0" w:space="0" w:color="auto"/>
            <w:bottom w:val="none" w:sz="0" w:space="0" w:color="auto"/>
            <w:right w:val="none" w:sz="0" w:space="0" w:color="auto"/>
          </w:divBdr>
        </w:div>
        <w:div w:id="1505629378">
          <w:marLeft w:val="0"/>
          <w:marRight w:val="0"/>
          <w:marTop w:val="0"/>
          <w:marBottom w:val="0"/>
          <w:divBdr>
            <w:top w:val="none" w:sz="0" w:space="0" w:color="auto"/>
            <w:left w:val="none" w:sz="0" w:space="0" w:color="auto"/>
            <w:bottom w:val="none" w:sz="0" w:space="0" w:color="auto"/>
            <w:right w:val="none" w:sz="0" w:space="0" w:color="auto"/>
          </w:divBdr>
        </w:div>
        <w:div w:id="1570069363">
          <w:marLeft w:val="0"/>
          <w:marRight w:val="0"/>
          <w:marTop w:val="0"/>
          <w:marBottom w:val="0"/>
          <w:divBdr>
            <w:top w:val="none" w:sz="0" w:space="0" w:color="auto"/>
            <w:left w:val="none" w:sz="0" w:space="0" w:color="auto"/>
            <w:bottom w:val="none" w:sz="0" w:space="0" w:color="auto"/>
            <w:right w:val="none" w:sz="0" w:space="0" w:color="auto"/>
          </w:divBdr>
        </w:div>
      </w:divsChild>
    </w:div>
    <w:div w:id="1703288636">
      <w:bodyDiv w:val="1"/>
      <w:marLeft w:val="0"/>
      <w:marRight w:val="0"/>
      <w:marTop w:val="0"/>
      <w:marBottom w:val="0"/>
      <w:divBdr>
        <w:top w:val="none" w:sz="0" w:space="0" w:color="auto"/>
        <w:left w:val="none" w:sz="0" w:space="0" w:color="auto"/>
        <w:bottom w:val="none" w:sz="0" w:space="0" w:color="auto"/>
        <w:right w:val="none" w:sz="0" w:space="0" w:color="auto"/>
      </w:divBdr>
    </w:div>
    <w:div w:id="1838572147">
      <w:bodyDiv w:val="1"/>
      <w:marLeft w:val="0"/>
      <w:marRight w:val="0"/>
      <w:marTop w:val="0"/>
      <w:marBottom w:val="0"/>
      <w:divBdr>
        <w:top w:val="none" w:sz="0" w:space="0" w:color="auto"/>
        <w:left w:val="none" w:sz="0" w:space="0" w:color="auto"/>
        <w:bottom w:val="none" w:sz="0" w:space="0" w:color="auto"/>
        <w:right w:val="none" w:sz="0" w:space="0" w:color="auto"/>
      </w:divBdr>
    </w:div>
    <w:div w:id="1851093662">
      <w:bodyDiv w:val="1"/>
      <w:marLeft w:val="0"/>
      <w:marRight w:val="0"/>
      <w:marTop w:val="0"/>
      <w:marBottom w:val="0"/>
      <w:divBdr>
        <w:top w:val="none" w:sz="0" w:space="0" w:color="auto"/>
        <w:left w:val="none" w:sz="0" w:space="0" w:color="auto"/>
        <w:bottom w:val="none" w:sz="0" w:space="0" w:color="auto"/>
        <w:right w:val="none" w:sz="0" w:space="0" w:color="auto"/>
      </w:divBdr>
    </w:div>
    <w:div w:id="20507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85-2019-tt-btc-huong-dan-phi-va-le-phi-tham-quyen-quyet-dinh-hoi-dong-nhan-dan-tinh-431619.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hue-phi-le-phi/nghi-dinh-120-2016-nd-cp-huong-dan-luat-phi-le-phi-320506.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e-phi-le-phi/thong-tu-85-2019-tt-btc-huong-dan-phi-va-le-phi-tham-quyen-quyet-dinh-hoi-dong-nhan-dan-tinh-431619.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thue-phi-le-phi/thong-tu-85-2019-tt-btc-huong-dan-phi-va-le-phi-tham-quyen-quyet-dinh-hoi-dong-nhan-dan-tinh-431619.aspx" TargetMode="External"/><Relationship Id="rId4" Type="http://schemas.openxmlformats.org/officeDocument/2006/relationships/settings" Target="settings.xml"/><Relationship Id="rId9" Type="http://schemas.openxmlformats.org/officeDocument/2006/relationships/hyperlink" Target="https://thuvienphapluat.vn/van-ban/thue-phi-le-phi/thong-tu-106-2021-tt-btc-sua-doi-thong-tu-85-2019-tt-btc-496057.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3EDA9-9A89-4315-9CC1-340A734D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Thi Kim Yen</dc:creator>
  <cp:lastModifiedBy>Administrator</cp:lastModifiedBy>
  <cp:revision>13</cp:revision>
  <cp:lastPrinted>2026-06-10T08:06:00Z</cp:lastPrinted>
  <dcterms:created xsi:type="dcterms:W3CDTF">2026-06-10T07:37:00Z</dcterms:created>
  <dcterms:modified xsi:type="dcterms:W3CDTF">2026-06-10T08:48:00Z</dcterms:modified>
</cp:coreProperties>
</file>